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judge-resume-south-korea-seoul"/>
    <w:p>
      <w:pPr>
        <w:pStyle w:val="Heading1"/>
      </w:pPr>
      <w:r>
        <w:t xml:space="preserve">Judge Resume: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 Gangnam-gu, Seoul, South Korea</w:t>
      </w:r>
    </w:p>
    <w:p>
      <w:pPr>
        <w:pStyle w:val="BodyText"/>
      </w:pPr>
      <w:r>
        <w:rPr>
          <w:bCs/>
          <w:b/>
        </w:rPr>
        <w:t xml:space="preserve">Email:</w:t>
      </w:r>
      <w:r>
        <w:t xml:space="preserve"> </w:t>
      </w:r>
      <w:r>
        <w:t xml:space="preserve">your.email@seouljudge.kr</w:t>
      </w:r>
    </w:p>
    <w:p>
      <w:pPr>
        <w:pStyle w:val="BodyText"/>
      </w:pP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seasoned Judge with over 15 years of experience in the South Korea Seoul judicial system, specializing in civil, criminal, and administrative law. Committed to upholding the principles of justice, fairness, and the rule of law as outlined in South Korea's Constitution. Proven expertise in adjudicating complex cases within Seoul's dynamic legal landscape. A dedicated advocate for judicial transparency and community engagement through educational initiatives in South Korea.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Seoul National University, South Korea (Graduated: 2005)</w:t>
      </w:r>
    </w:p>
    <w:p>
      <w:pPr>
        <w:numPr>
          <w:ilvl w:val="0"/>
          <w:numId w:val="1001"/>
        </w:numPr>
        <w:pStyle w:val="Compact"/>
      </w:pPr>
      <w:r>
        <w:rPr>
          <w:bCs/>
          <w:b/>
        </w:rPr>
        <w:t xml:space="preserve">Master of Laws (LL.M.),</w:t>
      </w:r>
      <w:r>
        <w:t xml:space="preserve"> </w:t>
      </w:r>
      <w:r>
        <w:t xml:space="preserve">Yonsei University, South Korea (Graduated: 2008)</w:t>
      </w:r>
    </w:p>
    <w:p>
      <w:pPr>
        <w:numPr>
          <w:ilvl w:val="0"/>
          <w:numId w:val="1001"/>
        </w:numPr>
        <w:pStyle w:val="Compact"/>
      </w:pPr>
      <w:r>
        <w:rPr>
          <w:bCs/>
          <w:b/>
        </w:rPr>
        <w:t xml:space="preserve">Judicial Training Program,</w:t>
      </w:r>
      <w:r>
        <w:t xml:space="preserve"> </w:t>
      </w:r>
      <w:r>
        <w:t xml:space="preserve">Supreme Court of South Korea (Completed: 2010)</w:t>
      </w:r>
    </w:p>
    <w:bookmarkEnd w:id="22"/>
    <w:bookmarkStart w:id="26" w:name="professional-experience"/>
    <w:p>
      <w:pPr>
        <w:pStyle w:val="Heading2"/>
      </w:pPr>
      <w:r>
        <w:t xml:space="preserve">Professional Experience</w:t>
      </w:r>
    </w:p>
    <w:bookmarkStart w:id="23" w:name="judge-seoul-high-court-south-korea"/>
    <w:p>
      <w:pPr>
        <w:pStyle w:val="Heading3"/>
      </w:pPr>
      <w:r>
        <w:t xml:space="preserve">Judge, Seoul High Court, South Korea</w:t>
      </w:r>
    </w:p>
    <w:p>
      <w:pPr>
        <w:pStyle w:val="FirstParagraph"/>
      </w:pPr>
      <w:r>
        <w:rPr>
          <w:iCs/>
          <w:i/>
        </w:rPr>
        <w:t xml:space="preserve">January 2018 – Present</w:t>
      </w:r>
    </w:p>
    <w:p>
      <w:pPr>
        <w:numPr>
          <w:ilvl w:val="0"/>
          <w:numId w:val="1002"/>
        </w:numPr>
        <w:pStyle w:val="Compact"/>
      </w:pPr>
      <w:r>
        <w:t xml:space="preserve">Presided over high-profile civil and criminal cases in Seoul, ensuring adherence to South Korean legal standards and constitutional principles.</w:t>
      </w:r>
    </w:p>
    <w:p>
      <w:pPr>
        <w:numPr>
          <w:ilvl w:val="0"/>
          <w:numId w:val="1002"/>
        </w:numPr>
        <w:pStyle w:val="Compact"/>
      </w:pPr>
      <w:r>
        <w:t xml:space="preserve">Adjudicated cases involving corporate disputes, intellectual property rights, and white-collar crimes, contributing to the resolution of complex legal issues in South Korea's economic hub.</w:t>
      </w:r>
    </w:p>
    <w:p>
      <w:pPr>
        <w:numPr>
          <w:ilvl w:val="0"/>
          <w:numId w:val="1002"/>
        </w:numPr>
        <w:pStyle w:val="Compact"/>
      </w:pPr>
      <w:r>
        <w:t xml:space="preserve">Collaborated with judicial colleagues to streamline court procedures, improving efficiency in Seoul’s judiciary system.</w:t>
      </w:r>
    </w:p>
    <w:p>
      <w:pPr>
        <w:numPr>
          <w:ilvl w:val="0"/>
          <w:numId w:val="1002"/>
        </w:numPr>
        <w:pStyle w:val="Compact"/>
      </w:pPr>
      <w:r>
        <w:t xml:space="preserve">Mentored junior judges and participated in training programs at the Judicial Research Institute of South Korea.</w:t>
      </w:r>
    </w:p>
    <w:bookmarkEnd w:id="23"/>
    <w:bookmarkStart w:id="24" w:name="judge-seoul-district-court"/>
    <w:p>
      <w:pPr>
        <w:pStyle w:val="Heading3"/>
      </w:pPr>
      <w:r>
        <w:t xml:space="preserve">Judge, Seoul District Court</w:t>
      </w:r>
    </w:p>
    <w:p>
      <w:pPr>
        <w:pStyle w:val="FirstParagraph"/>
      </w:pPr>
      <w:r>
        <w:rPr>
          <w:iCs/>
          <w:i/>
        </w:rPr>
        <w:t xml:space="preserve">July 2012 – December 2017</w:t>
      </w:r>
    </w:p>
    <w:p>
      <w:pPr>
        <w:numPr>
          <w:ilvl w:val="0"/>
          <w:numId w:val="1003"/>
        </w:numPr>
        <w:pStyle w:val="Compact"/>
      </w:pPr>
      <w:r>
        <w:t xml:space="preserve">Handled over 500 cases annually, including criminal trials and civil litigation, demonstrating a strong commitment to equitable justice in South Korea.</w:t>
      </w:r>
    </w:p>
    <w:p>
      <w:pPr>
        <w:numPr>
          <w:ilvl w:val="0"/>
          <w:numId w:val="1003"/>
        </w:numPr>
        <w:pStyle w:val="Compact"/>
      </w:pPr>
      <w:r>
        <w:t xml:space="preserve">Implemented innovative approaches to dispute resolution, such as mediation programs tailored for Seoul’s diverse population.</w:t>
      </w:r>
    </w:p>
    <w:p>
      <w:pPr>
        <w:numPr>
          <w:ilvl w:val="0"/>
          <w:numId w:val="1003"/>
        </w:numPr>
        <w:pStyle w:val="Compact"/>
      </w:pPr>
      <w:r>
        <w:t xml:space="preserve">Contributed to the development of legal guidelines for juvenile justice in South Korea, reflecting a focus on rehabilitation and societal reintegration.</w:t>
      </w:r>
    </w:p>
    <w:p>
      <w:pPr>
        <w:numPr>
          <w:ilvl w:val="0"/>
          <w:numId w:val="1003"/>
        </w:numPr>
        <w:pStyle w:val="Compact"/>
      </w:pPr>
      <w:r>
        <w:t xml:space="preserve">Served as a liaison between the court and local community organizations in Seoul to enhance public trust in the judiciary.</w:t>
      </w:r>
    </w:p>
    <w:bookmarkEnd w:id="24"/>
    <w:bookmarkStart w:id="25" w:name="judge-gyeonggi-provincial-court"/>
    <w:p>
      <w:pPr>
        <w:pStyle w:val="Heading3"/>
      </w:pPr>
      <w:r>
        <w:t xml:space="preserve">Judge, Gyeonggi Provincial Court</w:t>
      </w:r>
    </w:p>
    <w:p>
      <w:pPr>
        <w:pStyle w:val="FirstParagraph"/>
      </w:pPr>
      <w:r>
        <w:rPr>
          <w:iCs/>
          <w:i/>
        </w:rPr>
        <w:t xml:space="preserve">January 2009 – June 2011</w:t>
      </w:r>
    </w:p>
    <w:p>
      <w:pPr>
        <w:numPr>
          <w:ilvl w:val="0"/>
          <w:numId w:val="1004"/>
        </w:numPr>
        <w:pStyle w:val="Compact"/>
      </w:pPr>
      <w:r>
        <w:t xml:space="preserve">Adjudicated cases related to land disputes, family law, and labor rights, reflecting a deep understanding of South Korea's evolving legal framework.</w:t>
      </w:r>
    </w:p>
    <w:p>
      <w:pPr>
        <w:numPr>
          <w:ilvl w:val="0"/>
          <w:numId w:val="1004"/>
        </w:numPr>
        <w:pStyle w:val="Compact"/>
      </w:pPr>
      <w:r>
        <w:t xml:space="preserve">Participated in the drafting of procedural manuals for courts in Seoul and Gyeonggi Province to ensure consistency in judicial practices.</w:t>
      </w:r>
    </w:p>
    <w:p>
      <w:pPr>
        <w:numPr>
          <w:ilvl w:val="0"/>
          <w:numId w:val="1004"/>
        </w:numPr>
        <w:pStyle w:val="Compact"/>
      </w:pPr>
      <w:r>
        <w:t xml:space="preserve">Conducted public lectures on constitutional rights and legal literacy for residents of Seoul, fostering civic engagement with the judiciary.</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Judicial Qualification Certificate,</w:t>
      </w:r>
      <w:r>
        <w:t xml:space="preserve"> </w:t>
      </w:r>
      <w:r>
        <w:t xml:space="preserve">Supreme Court of South Korea (2010)</w:t>
      </w:r>
    </w:p>
    <w:p>
      <w:pPr>
        <w:numPr>
          <w:ilvl w:val="0"/>
          <w:numId w:val="1005"/>
        </w:numPr>
        <w:pStyle w:val="Compact"/>
      </w:pPr>
      <w:r>
        <w:rPr>
          <w:bCs/>
          <w:b/>
        </w:rPr>
        <w:t xml:space="preserve">Legal Practitioner License,</w:t>
      </w:r>
      <w:r>
        <w:t xml:space="preserve"> </w:t>
      </w:r>
      <w:r>
        <w:t xml:space="preserve">Korean Bar Association (2006)</w:t>
      </w:r>
    </w:p>
    <w:p>
      <w:pPr>
        <w:numPr>
          <w:ilvl w:val="0"/>
          <w:numId w:val="1005"/>
        </w:numPr>
        <w:pStyle w:val="Compact"/>
      </w:pPr>
      <w:r>
        <w:rPr>
          <w:bCs/>
          <w:b/>
        </w:rPr>
        <w:t xml:space="preserve">Certified Mediator,</w:t>
      </w:r>
      <w:r>
        <w:t xml:space="preserve"> </w:t>
      </w:r>
      <w:r>
        <w:t xml:space="preserve">Seoul Judicial Training Institute (2015)</w:t>
      </w:r>
    </w:p>
    <w:bookmarkEnd w:id="27"/>
    <w:bookmarkStart w:id="28" w:name="additional-skills"/>
    <w:p>
      <w:pPr>
        <w:pStyle w:val="Heading2"/>
      </w:pPr>
      <w:r>
        <w:t xml:space="preserve">Additional Skills</w:t>
      </w:r>
    </w:p>
    <w:p>
      <w:pPr>
        <w:numPr>
          <w:ilvl w:val="0"/>
          <w:numId w:val="1006"/>
        </w:numPr>
        <w:pStyle w:val="Compact"/>
      </w:pPr>
      <w:r>
        <w:t xml:space="preserve">Expertise in South Korean Constitutional Law, Civil Procedure, and Criminal Justice System.</w:t>
      </w:r>
    </w:p>
    <w:p>
      <w:pPr>
        <w:numPr>
          <w:ilvl w:val="0"/>
          <w:numId w:val="1006"/>
        </w:numPr>
        <w:pStyle w:val="Compact"/>
      </w:pPr>
      <w:r>
        <w:t xml:space="preserve">Advanced proficiency in legal research and case analysis using digital tools common in South Korea’s judiciary.</w:t>
      </w:r>
    </w:p>
    <w:p>
      <w:pPr>
        <w:numPr>
          <w:ilvl w:val="0"/>
          <w:numId w:val="1006"/>
        </w:numPr>
        <w:pStyle w:val="Compact"/>
      </w:pPr>
      <w:r>
        <w:t xml:space="preserve">Strong communication skills, with experience presenting rulings to diverse audiences in Seoul.</w:t>
      </w:r>
    </w:p>
    <w:p>
      <w:pPr>
        <w:numPr>
          <w:ilvl w:val="0"/>
          <w:numId w:val="1006"/>
        </w:numPr>
        <w:pStyle w:val="Compact"/>
      </w:pPr>
      <w:r>
        <w:t xml:space="preserve">Fluency in Korean (native) and English (proficient), enabling collaboration on international cases involving South Korea.</w:t>
      </w:r>
    </w:p>
    <w:bookmarkEnd w:id="28"/>
    <w:bookmarkStart w:id="29" w:name="languages"/>
    <w:p>
      <w:pPr>
        <w:pStyle w:val="Heading2"/>
      </w:pPr>
      <w:r>
        <w:t xml:space="preserve">Languages</w:t>
      </w:r>
    </w:p>
    <w:p>
      <w:pPr>
        <w:numPr>
          <w:ilvl w:val="0"/>
          <w:numId w:val="1007"/>
        </w:numPr>
        <w:pStyle w:val="Compact"/>
      </w:pPr>
      <w:r>
        <w:t xml:space="preserve">Korean – Native</w:t>
      </w:r>
    </w:p>
    <w:p>
      <w:pPr>
        <w:numPr>
          <w:ilvl w:val="0"/>
          <w:numId w:val="1007"/>
        </w:numPr>
        <w:pStyle w:val="Compact"/>
      </w:pPr>
      <w:r>
        <w:t xml:space="preserve">English – Proficient (TOEIC 950)</w:t>
      </w:r>
    </w:p>
    <w:p>
      <w:pPr>
        <w:numPr>
          <w:ilvl w:val="0"/>
          <w:numId w:val="1007"/>
        </w:numPr>
        <w:pStyle w:val="Compact"/>
      </w:pPr>
      <w:r>
        <w:t xml:space="preserve">Japanese – Basic (reading/writing)</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Korean Bar Association</w:t>
      </w:r>
      <w:r>
        <w:t xml:space="preserve"> </w:t>
      </w:r>
      <w:r>
        <w:t xml:space="preserve">– Member since 2006</w:t>
      </w:r>
    </w:p>
    <w:p>
      <w:pPr>
        <w:numPr>
          <w:ilvl w:val="0"/>
          <w:numId w:val="1008"/>
        </w:numPr>
        <w:pStyle w:val="Compact"/>
      </w:pPr>
      <w:r>
        <w:rPr>
          <w:bCs/>
          <w:b/>
        </w:rPr>
        <w:t xml:space="preserve">Judicial Research Institute of South Korea</w:t>
      </w:r>
      <w:r>
        <w:t xml:space="preserve"> </w:t>
      </w:r>
      <w:r>
        <w:t xml:space="preserve">– Participated in multiple seminars on judicial reforms (Seoul, 2019–2023)</w:t>
      </w:r>
    </w:p>
    <w:p>
      <w:pPr>
        <w:numPr>
          <w:ilvl w:val="0"/>
          <w:numId w:val="1008"/>
        </w:numPr>
        <w:pStyle w:val="Compact"/>
      </w:pPr>
      <w:r>
        <w:t xml:space="preserve">Seoul Judicial Council** – Active participant in policy discussions on court modernization.</w:t>
      </w:r>
    </w:p>
    <w:bookmarkEnd w:id="30"/>
    <w:bookmarkStart w:id="31" w:name="community-and-public-service"/>
    <w:p>
      <w:pPr>
        <w:pStyle w:val="Heading2"/>
      </w:pPr>
      <w:r>
        <w:t xml:space="preserve">Community and Public Service</w:t>
      </w:r>
    </w:p>
    <w:p>
      <w:pPr>
        <w:pStyle w:val="FirstParagraph"/>
      </w:pPr>
      <w:r>
        <w:rPr>
          <w:bCs/>
          <w:b/>
        </w:rPr>
        <w:t xml:space="preserve">Volunteer Legal Advisor, Seoul Youth Legal Aid Center (2015–Present)</w:t>
      </w:r>
    </w:p>
    <w:p>
      <w:pPr>
        <w:numPr>
          <w:ilvl w:val="0"/>
          <w:numId w:val="1009"/>
        </w:numPr>
        <w:pStyle w:val="Compact"/>
      </w:pPr>
      <w:r>
        <w:t xml:space="preserve">Provided free legal consultation to underprivileged youth in Seoul, focusing on education and employment rights.</w:t>
      </w:r>
    </w:p>
    <w:p>
      <w:pPr>
        <w:numPr>
          <w:ilvl w:val="0"/>
          <w:numId w:val="1009"/>
        </w:numPr>
        <w:pStyle w:val="Compact"/>
      </w:pPr>
      <w:r>
        <w:t xml:space="preserve">Organized workshops on South Korean constitutional rights for high school students in collaboration with local schools.</w:t>
      </w:r>
    </w:p>
    <w:p>
      <w:pPr>
        <w:pStyle w:val="FirstParagraph"/>
      </w:pPr>
      <w:r>
        <w:rPr>
          <w:bCs/>
          <w:b/>
        </w:rPr>
        <w:t xml:space="preserve">Guest Lecturer, Seoul National University Law School (2017–2021)</w:t>
      </w:r>
    </w:p>
    <w:p>
      <w:pPr>
        <w:numPr>
          <w:ilvl w:val="0"/>
          <w:numId w:val="1010"/>
        </w:numPr>
        <w:pStyle w:val="Compact"/>
      </w:pPr>
      <w:r>
        <w:t xml:space="preserve">Delivered lectures on judicial ethics and case study analysis to law students in South Korea.</w:t>
      </w:r>
    </w:p>
    <w:p>
      <w:pPr>
        <w:numPr>
          <w:ilvl w:val="0"/>
          <w:numId w:val="1010"/>
        </w:numPr>
        <w:pStyle w:val="Compact"/>
      </w:pPr>
      <w:r>
        <w:t xml:space="preserve">Contributed to the development of a curriculum focused on contemporary issues in South Korean jurisprudence.</w:t>
      </w:r>
    </w:p>
    <w:bookmarkEnd w:id="31"/>
    <w:bookmarkStart w:id="32" w:name="publications-and-research"/>
    <w:p>
      <w:pPr>
        <w:pStyle w:val="Heading2"/>
      </w:pPr>
      <w:r>
        <w:t xml:space="preserve">Publications and Research</w:t>
      </w:r>
    </w:p>
    <w:p>
      <w:pPr>
        <w:numPr>
          <w:ilvl w:val="0"/>
          <w:numId w:val="1011"/>
        </w:numPr>
        <w:pStyle w:val="Compact"/>
      </w:pPr>
      <w:r>
        <w:t xml:space="preserve">"Judicial Reforms in South Korea: A Pathway to Transparency," *Seoul Legal Review*, 2019.</w:t>
      </w:r>
    </w:p>
    <w:p>
      <w:pPr>
        <w:numPr>
          <w:ilvl w:val="0"/>
          <w:numId w:val="1011"/>
        </w:numPr>
        <w:pStyle w:val="Compact"/>
      </w:pPr>
      <w:r>
        <w:t xml:space="preserve">Co-authored a report on juvenile justice reform for the Seoul Judicial Council (2016).</w:t>
      </w:r>
    </w:p>
    <w:p>
      <w:pPr>
        <w:numPr>
          <w:ilvl w:val="0"/>
          <w:numId w:val="1011"/>
        </w:numPr>
        <w:pStyle w:val="Compact"/>
      </w:pPr>
      <w:r>
        <w:t xml:space="preserve">Published articles on criminal law updates in the *Korean Law Journal* (2014–2023).</w:t>
      </w:r>
    </w:p>
    <w:bookmarkEnd w:id="32"/>
    <w:bookmarkStart w:id="33" w:name="conclusion"/>
    <w:p>
      <w:pPr>
        <w:pStyle w:val="Heading2"/>
      </w:pPr>
      <w:r>
        <w:t xml:space="preserve">Conclusion</w:t>
      </w:r>
    </w:p>
    <w:p>
      <w:pPr>
        <w:pStyle w:val="FirstParagraph"/>
      </w:pPr>
      <w:r>
        <w:t xml:space="preserve">This resume reflects a Judge’s dedication to justice within South Korea Seoul, combining extensive judicial experience, academic excellence, and a commitment to community engagement. As a legal professional in one of the most dynamic cities in Asia, the candidate is well-equipped to address the challenges of modern jurisprudence while upholding the legacy of South Korea’s judicial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South Korea Seoul</dc:title>
  <dc:creator/>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