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Judge's</w:t>
      </w:r>
      <w:r>
        <w:t xml:space="preserve"> </w:t>
      </w:r>
      <w:r>
        <w:t xml:space="preserve">Resume</w:t>
      </w:r>
      <w:r>
        <w:t xml:space="preserve"> </w:t>
      </w:r>
      <w:r>
        <w:t xml:space="preserve">-</w:t>
      </w:r>
      <w:r>
        <w:t xml:space="preserve"> </w:t>
      </w:r>
      <w:r>
        <w:t xml:space="preserve">Turkey</w:t>
      </w:r>
      <w:r>
        <w:t xml:space="preserve"> </w:t>
      </w:r>
      <w:r>
        <w:t xml:space="preserve">Ankara</w:t>
      </w:r>
    </w:p>
    <w:bookmarkStart w:id="34" w:name="judges-resume"/>
    <w:p>
      <w:pPr>
        <w:pStyle w:val="Heading1"/>
      </w:pPr>
      <w:r>
        <w:t xml:space="preserve">Judge's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Location:</w:t>
      </w:r>
      <w:r>
        <w:t xml:space="preserve"> </w:t>
      </w:r>
      <w:r>
        <w:t xml:space="preserve">Ankara, Turkey</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[Phone Number]</w:t>
      </w:r>
    </w:p>
    <w:bookmarkEnd w:id="20"/>
    <w:bookmarkStart w:id="21" w:name="professional-summary"/>
    <w:p>
      <w:pPr>
        <w:pStyle w:val="Heading2"/>
      </w:pPr>
      <w:r>
        <w:t xml:space="preserve">Professional Summary</w:t>
      </w:r>
    </w:p>
    <w:p>
      <w:pPr>
        <w:pStyle w:val="FirstParagraph"/>
      </w:pPr>
      <w:r>
        <w:t xml:space="preserve">A dedicated and experienced Judge with over 15 years of service in the judicial system of Turkey, specifically in Ankara. Committed to upholding the rule of law, ensuring justice, and maintaining ethical standards within the legal framework. Proven expertise in criminal, civil, and administrative law cases. A strong advocate for fair trials and equitable legal resolutions tailored to the cultural and societal context of Ankara.</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Faculty of Law, [University Name], Turkey. Graduated in [Year].</w:t>
      </w:r>
    </w:p>
    <w:p>
      <w:pPr>
        <w:numPr>
          <w:ilvl w:val="0"/>
          <w:numId w:val="1001"/>
        </w:numPr>
        <w:pStyle w:val="Compact"/>
      </w:pPr>
      <w:r>
        <w:rPr>
          <w:bCs/>
          <w:b/>
        </w:rPr>
        <w:t xml:space="preserve">Master of Laws (LL.M.)</w:t>
      </w:r>
      <w:r>
        <w:t xml:space="preserve">, Specializing in Constitutional Law and Judicial Ethics, [University Name], Turkey. Graduated in [Year].</w:t>
      </w:r>
    </w:p>
    <w:p>
      <w:pPr>
        <w:numPr>
          <w:ilvl w:val="0"/>
          <w:numId w:val="1001"/>
        </w:numPr>
        <w:pStyle w:val="Compact"/>
      </w:pPr>
      <w:r>
        <w:rPr>
          <w:bCs/>
          <w:b/>
        </w:rPr>
        <w:t xml:space="preserve">Judicial Training Program</w:t>
      </w:r>
      <w:r>
        <w:t xml:space="preserve">, Ministry of Justice, Republic of Turkey. Completed in [Year].</w:t>
      </w:r>
    </w:p>
    <w:bookmarkEnd w:id="22"/>
    <w:bookmarkStart w:id="27" w:name="professional-experience"/>
    <w:p>
      <w:pPr>
        <w:pStyle w:val="Heading2"/>
      </w:pPr>
      <w:r>
        <w:t xml:space="preserve">Professional Experience</w:t>
      </w:r>
    </w:p>
    <w:bookmarkStart w:id="23" w:name="judge-ankara-criminal-court-2015present"/>
    <w:p>
      <w:pPr>
        <w:pStyle w:val="Heading3"/>
      </w:pPr>
      <w:r>
        <w:t xml:space="preserve">Judge, Ankara Criminal Court (2015–Present)</w:t>
      </w:r>
    </w:p>
    <w:p>
      <w:pPr>
        <w:pStyle w:val="FirstParagraph"/>
      </w:pPr>
      <w:r>
        <w:t xml:space="preserve">Overseeing the adjudication of criminal cases, including but not limited to theft, fraud, and violent crimes. Ensuring compliance with the Turkish Code of Criminal Procedure and constitutional rights. Collaborating with prosecutors and defense attorneys to guarantee transparent legal processes. Regularly issuing rulings that align with national legal standards while addressing local societal needs in Ankara.</w:t>
      </w:r>
    </w:p>
    <w:bookmarkEnd w:id="23"/>
    <w:bookmarkStart w:id="24" w:name="judge-ankara-civil-court-20102015"/>
    <w:p>
      <w:pPr>
        <w:pStyle w:val="Heading3"/>
      </w:pPr>
      <w:r>
        <w:t xml:space="preserve">Judge, Ankara Civil Court (2010–2015)</w:t>
      </w:r>
    </w:p>
    <w:p>
      <w:pPr>
        <w:pStyle w:val="FirstParagraph"/>
      </w:pPr>
      <w:r>
        <w:t xml:space="preserve">Resolving civil disputes such as property rights, family law, and contractual disagreements. Focused on delivering equitable outcomes that reflect the principles of justice in Turkey. Played a key role in mediating conflicts between parties to promote amicable settlements, reducing court backlog and enhancing public trust in judicial institutions.</w:t>
      </w:r>
    </w:p>
    <w:bookmarkEnd w:id="24"/>
    <w:bookmarkStart w:id="25" w:name="Xefbd188c3db0c0381ea36376be0271a39d5a503"/>
    <w:p>
      <w:pPr>
        <w:pStyle w:val="Heading3"/>
      </w:pPr>
      <w:r>
        <w:t xml:space="preserve">Judicial Officer, Ankara District Court (2007–2010)</w:t>
      </w:r>
    </w:p>
    <w:p>
      <w:pPr>
        <w:pStyle w:val="FirstParagraph"/>
      </w:pPr>
      <w:r>
        <w:t xml:space="preserve">Assisted senior judges in managing case dockets, preparing legal opinions, and participating in court sessions. Gained hands-on experience with procedural laws and the practical application of legal theories. Contributed to the development of court policies that improved efficiency in Ankara’s judicial system.</w:t>
      </w:r>
    </w:p>
    <w:bookmarkEnd w:id="25"/>
    <w:bookmarkStart w:id="26" w:name="Xce4bae1acf8e73ba0b0e5dcae77748c4ce89ff2"/>
    <w:p>
      <w:pPr>
        <w:pStyle w:val="Heading3"/>
      </w:pPr>
      <w:r>
        <w:t xml:space="preserve">Legal Counsel, Ankara Municipal Court (2005–2007)</w:t>
      </w:r>
    </w:p>
    <w:p>
      <w:pPr>
        <w:pStyle w:val="FirstParagraph"/>
      </w:pPr>
      <w:r>
        <w:t xml:space="preserve">Provided legal advice on municipal matters, including land use regulations and public infrastructure projects. Ensured compliance with national laws while addressing local governance challenges. Supported the court in resolving disputes involving public services and administrative decisions.</w:t>
      </w:r>
    </w:p>
    <w:bookmarkEnd w:id="26"/>
    <w:bookmarkEnd w:id="27"/>
    <w:bookmarkStart w:id="28" w:name="key-skills"/>
    <w:p>
      <w:pPr>
        <w:pStyle w:val="Heading2"/>
      </w:pPr>
      <w:r>
        <w:t xml:space="preserve">Key Skills</w:t>
      </w:r>
    </w:p>
    <w:p>
      <w:pPr>
        <w:numPr>
          <w:ilvl w:val="0"/>
          <w:numId w:val="1002"/>
        </w:numPr>
        <w:pStyle w:val="Compact"/>
      </w:pPr>
      <w:r>
        <w:t xml:space="preserve">Expertise in Turkish Criminal, Civil, and Administrative Law</w:t>
      </w:r>
    </w:p>
    <w:p>
      <w:pPr>
        <w:numPr>
          <w:ilvl w:val="0"/>
          <w:numId w:val="1002"/>
        </w:numPr>
        <w:pStyle w:val="Compact"/>
      </w:pPr>
      <w:r>
        <w:t xml:space="preserve">Strong analytical and decision-making abilities</w:t>
      </w:r>
    </w:p>
    <w:p>
      <w:pPr>
        <w:numPr>
          <w:ilvl w:val="0"/>
          <w:numId w:val="1002"/>
        </w:numPr>
        <w:pStyle w:val="Compact"/>
      </w:pPr>
      <w:r>
        <w:t xml:space="preserve">Demonstrated commitment to judicial ethics and impartiality</w:t>
      </w:r>
    </w:p>
    <w:p>
      <w:pPr>
        <w:numPr>
          <w:ilvl w:val="0"/>
          <w:numId w:val="1002"/>
        </w:numPr>
        <w:pStyle w:val="Compact"/>
      </w:pPr>
      <w:r>
        <w:t xml:space="preserve">Effective communication skills for courtroom proceedings and legal documentation</w:t>
      </w:r>
    </w:p>
    <w:p>
      <w:pPr>
        <w:numPr>
          <w:ilvl w:val="0"/>
          <w:numId w:val="1002"/>
        </w:numPr>
        <w:pStyle w:val="Compact"/>
      </w:pPr>
      <w:r>
        <w:t xml:space="preserve">Proficiency in legal research and case management systems</w:t>
      </w:r>
    </w:p>
    <w:bookmarkEnd w:id="28"/>
    <w:bookmarkStart w:id="29" w:name="certifications-licenses"/>
    <w:p>
      <w:pPr>
        <w:pStyle w:val="Heading2"/>
      </w:pPr>
      <w:r>
        <w:t xml:space="preserve">Certifications &amp; Licenses</w:t>
      </w:r>
    </w:p>
    <w:p>
      <w:pPr>
        <w:numPr>
          <w:ilvl w:val="0"/>
          <w:numId w:val="1003"/>
        </w:numPr>
        <w:pStyle w:val="Compact"/>
      </w:pPr>
      <w:r>
        <w:rPr>
          <w:bCs/>
          <w:b/>
        </w:rPr>
        <w:t xml:space="preserve">Judicial Appointment Certificate,</w:t>
      </w:r>
      <w:r>
        <w:t xml:space="preserve"> </w:t>
      </w:r>
      <w:r>
        <w:t xml:space="preserve">Ministry of Justice, Republic of Turkey. Issued in [Year].</w:t>
      </w:r>
    </w:p>
    <w:p>
      <w:pPr>
        <w:numPr>
          <w:ilvl w:val="0"/>
          <w:numId w:val="1003"/>
        </w:numPr>
        <w:pStyle w:val="Compact"/>
      </w:pPr>
      <w:r>
        <w:rPr>
          <w:bCs/>
          <w:b/>
        </w:rPr>
        <w:t xml:space="preserve">Legal Practice License,</w:t>
      </w:r>
      <w:r>
        <w:t xml:space="preserve"> </w:t>
      </w:r>
      <w:r>
        <w:t xml:space="preserve">Ankara Bar Association. Valid until [Year].</w:t>
      </w:r>
    </w:p>
    <w:p>
      <w:pPr>
        <w:numPr>
          <w:ilvl w:val="0"/>
          <w:numId w:val="1003"/>
        </w:numPr>
        <w:pStyle w:val="Compact"/>
      </w:pPr>
      <w:r>
        <w:rPr>
          <w:bCs/>
          <w:b/>
        </w:rPr>
        <w:t xml:space="preserve">Certification in Judicial Ethics,</w:t>
      </w:r>
      <w:r>
        <w:t xml:space="preserve"> </w:t>
      </w:r>
      <w:r>
        <w:t xml:space="preserve">Turkish Judicial Training Center. Completed in [Year].</w:t>
      </w:r>
    </w:p>
    <w:bookmarkEnd w:id="29"/>
    <w:bookmarkStart w:id="30" w:name="languages"/>
    <w:p>
      <w:pPr>
        <w:pStyle w:val="Heading2"/>
      </w:pPr>
      <w:r>
        <w:t xml:space="preserve">Languages</w:t>
      </w:r>
    </w:p>
    <w:p>
      <w:pPr>
        <w:numPr>
          <w:ilvl w:val="0"/>
          <w:numId w:val="1004"/>
        </w:numPr>
        <w:pStyle w:val="Compact"/>
      </w:pPr>
      <w:r>
        <w:t xml:space="preserve">Turkish (Native)</w:t>
      </w:r>
    </w:p>
    <w:p>
      <w:pPr>
        <w:numPr>
          <w:ilvl w:val="0"/>
          <w:numId w:val="1004"/>
        </w:numPr>
        <w:pStyle w:val="Compact"/>
      </w:pPr>
      <w:r>
        <w:t xml:space="preserve">English (Fluent)</w:t>
      </w:r>
    </w:p>
    <w:p>
      <w:pPr>
        <w:numPr>
          <w:ilvl w:val="0"/>
          <w:numId w:val="1004"/>
        </w:numPr>
        <w:pStyle w:val="Compact"/>
      </w:pPr>
      <w:r>
        <w:t xml:space="preserve">Kurdish (Basic Proficiency)</w:t>
      </w:r>
    </w:p>
    <w:bookmarkEnd w:id="30"/>
    <w:bookmarkStart w:id="31" w:name="publications-contributions"/>
    <w:p>
      <w:pPr>
        <w:pStyle w:val="Heading2"/>
      </w:pPr>
      <w:r>
        <w:t xml:space="preserve">Publications &amp; Contributions</w:t>
      </w:r>
    </w:p>
    <w:p>
      <w:pPr>
        <w:pStyle w:val="FirstParagraph"/>
      </w:pPr>
      <w:r>
        <w:rPr>
          <w:bCs/>
          <w:b/>
        </w:rPr>
        <w:t xml:space="preserve">"The Role of Judges in Upholding Justice in Ankara’s Diverse Societies,"</w:t>
      </w:r>
      <w:r>
        <w:t xml:space="preserve"> </w:t>
      </w:r>
      <w:r>
        <w:t xml:space="preserve">[Journal Name], [Year]. Explored the challenges of balancing legal rigor with cultural sensitivity in judicial rulings.</w:t>
      </w:r>
    </w:p>
    <w:p>
      <w:pPr>
        <w:pStyle w:val="BodyText"/>
      </w:pPr>
      <w:r>
        <w:rPr>
          <w:bCs/>
          <w:b/>
        </w:rPr>
        <w:t xml:space="preserve">"Judicial Reforms in Turkey: A Focus on Efficiency and Fairness,"</w:t>
      </w:r>
      <w:r>
        <w:t xml:space="preserve"> </w:t>
      </w:r>
      <w:r>
        <w:t xml:space="preserve">[Conference Name], [Year]. Presented insights on streamlining court procedures to reduce case backlogs.</w:t>
      </w:r>
    </w:p>
    <w:p>
      <w:pPr>
        <w:pStyle w:val="BodyText"/>
      </w:pPr>
      <w:r>
        <w:t xml:space="preserve">Served as a panelist at the Ankara Legal Symposium, discussing the intersection of law and human rights in modern Turkey.</w:t>
      </w:r>
    </w:p>
    <w:bookmarkEnd w:id="31"/>
    <w:bookmarkStart w:id="32" w:name="community-professional-involvement"/>
    <w:p>
      <w:pPr>
        <w:pStyle w:val="Heading2"/>
      </w:pPr>
      <w:r>
        <w:t xml:space="preserve">Community &amp; Professional Involvement</w:t>
      </w:r>
    </w:p>
    <w:p>
      <w:pPr>
        <w:numPr>
          <w:ilvl w:val="0"/>
          <w:numId w:val="1005"/>
        </w:numPr>
        <w:pStyle w:val="Compact"/>
      </w:pPr>
      <w:r>
        <w:t xml:space="preserve">Member of the Ankara Bar Association and the Turkish Judges’ Association.</w:t>
      </w:r>
    </w:p>
    <w:p>
      <w:pPr>
        <w:numPr>
          <w:ilvl w:val="0"/>
          <w:numId w:val="1005"/>
        </w:numPr>
        <w:pStyle w:val="Compact"/>
      </w:pPr>
      <w:r>
        <w:t xml:space="preserve">Volunteer legal advisor for local NGOs addressing domestic violence and youth rights in Ankara.</w:t>
      </w:r>
    </w:p>
    <w:p>
      <w:pPr>
        <w:numPr>
          <w:ilvl w:val="0"/>
          <w:numId w:val="1005"/>
        </w:numPr>
        <w:pStyle w:val="Compact"/>
      </w:pPr>
      <w:r>
        <w:t xml:space="preserve">Speaker at workshops on judicial ethics for law students at [University Name], Ankara.</w:t>
      </w:r>
    </w:p>
    <w:bookmarkEnd w:id="32"/>
    <w:bookmarkStart w:id="33" w:name="additional-information"/>
    <w:p>
      <w:pPr>
        <w:pStyle w:val="Heading2"/>
      </w:pPr>
      <w:r>
        <w:t xml:space="preserve">Additional Information</w:t>
      </w:r>
    </w:p>
    <w:p>
      <w:pPr>
        <w:pStyle w:val="FirstParagraph"/>
      </w:pPr>
      <w:r>
        <w:t xml:space="preserve">As a Judge in Turkey, particularly in Ankara, the candidate has consistently demonstrated a dedication to justice that aligns with both national and local values. Their work reflects an understanding of the unique legal landscape in Ankara, where cultural diversity and urban challenges require nuanced judicial approaches. This resume underscores their qualifications to serve as a trusted and competent Judge within the framework of Turkish law.</w:t>
      </w:r>
    </w:p>
    <w:bookmarkEnd w:id="33"/>
    <w:p>
      <w:pPr>
        <w:pStyle w:val="BodyText"/>
      </w:pPr>
      <w:r>
        <w:t xml:space="preserve">© [Year] [Full Name].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Judge's Resume - Turkey Ankara</dc:title>
  <dc:creator/>
  <dc:language>en</dc:language>
  <cp:keywords/>
  <dcterms:created xsi:type="dcterms:W3CDTF">2026-07-20T06:32:14Z</dcterms:created>
  <dcterms:modified xsi:type="dcterms:W3CDTF">2026-07-20T06:32:14Z</dcterms:modified>
</cp:coreProperties>
</file>

<file path=docProps/custom.xml><?xml version="1.0" encoding="utf-8"?>
<Properties xmlns="http://schemas.openxmlformats.org/officeDocument/2006/custom-properties" xmlns:vt="http://schemas.openxmlformats.org/officeDocument/2006/docPropsVTypes"/>
</file>