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61e0820500eb8281a1af8c667a25917d76e5f09"/>
    <w:p>
      <w:pPr>
        <w:pStyle w:val="Heading1"/>
      </w:pPr>
      <w:r>
        <w:t xml:space="preserve">Resume: Judge –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Location:</w:t>
      </w:r>
      <w:r>
        <w:t xml:space="preserve"> </w:t>
      </w:r>
      <w:r>
        <w:t xml:space="preserve">Abu Dhabi, United Arab Emirates</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+971 XXX XXX XXXX</w:t>
      </w:r>
    </w:p>
    <w:bookmarkEnd w:id="20"/>
    <w:bookmarkStart w:id="21" w:name="professional-summary"/>
    <w:p>
      <w:pPr>
        <w:pStyle w:val="Heading2"/>
      </w:pPr>
      <w:r>
        <w:t xml:space="preserve">Professional Summary</w:t>
      </w:r>
    </w:p>
    <w:p>
      <w:pPr>
        <w:pStyle w:val="FirstParagraph"/>
      </w:pPr>
      <w:r>
        <w:t xml:space="preserve">A dedicated and experienced Judge with over [X years] of service in the United Arab Emirates Abu Dhabi judiciary system. Committed to upholding justice, interpreting UAE law, and ensuring fairness in legal proceedings. Proficient in civil, commercial, and criminal law frameworks under the UAE legal system. Recognized for integrity, impartiality, and a deep understanding of Islamic jurisprudence (Sharia) alongside modern legal principles. A strong advocate for judicial excellence and community engagement within the United Arab Emirates Abu Dhabi region.</w:t>
      </w:r>
    </w:p>
    <w:bookmarkEnd w:id="21"/>
    <w:bookmarkStart w:id="25" w:name="professional-experience"/>
    <w:p>
      <w:pPr>
        <w:pStyle w:val="Heading2"/>
      </w:pPr>
      <w:r>
        <w:t xml:space="preserve">Professional Experience</w:t>
      </w:r>
    </w:p>
    <w:bookmarkStart w:id="22" w:name="judge-abu-dhabi-court-of-first-instance"/>
    <w:p>
      <w:pPr>
        <w:pStyle w:val="Heading3"/>
      </w:pPr>
      <w:r>
        <w:t xml:space="preserve">Judge, Abu Dhabi Court of First Instance</w:t>
      </w:r>
    </w:p>
    <w:p>
      <w:pPr>
        <w:pStyle w:val="FirstParagraph"/>
      </w:pPr>
      <w:r>
        <w:rPr>
          <w:iCs/>
          <w:i/>
        </w:rPr>
        <w:t xml:space="preserve">[Start Date] – [End Date]</w:t>
      </w:r>
    </w:p>
    <w:p>
      <w:pPr>
        <w:numPr>
          <w:ilvl w:val="0"/>
          <w:numId w:val="1001"/>
        </w:numPr>
        <w:pStyle w:val="Compact"/>
      </w:pPr>
      <w:r>
        <w:t xml:space="preserve">Presided over a wide range of civil and criminal cases, ensuring compliance with UAE laws and the Constitution of the United Arab Emirates.</w:t>
      </w:r>
    </w:p>
    <w:p>
      <w:pPr>
        <w:numPr>
          <w:ilvl w:val="0"/>
          <w:numId w:val="1001"/>
        </w:numPr>
        <w:pStyle w:val="Compact"/>
      </w:pPr>
      <w:r>
        <w:t xml:space="preserve">Provided authoritative rulings on complex legal matters, including family disputes, commercial contracts, and property rights in Abu Dhabi.</w:t>
      </w:r>
    </w:p>
    <w:p>
      <w:pPr>
        <w:numPr>
          <w:ilvl w:val="0"/>
          <w:numId w:val="1001"/>
        </w:numPr>
        <w:pStyle w:val="Compact"/>
      </w:pPr>
      <w:r>
        <w:t xml:space="preserve">Collaborated with senior judges to improve judicial efficiency and streamline court procedures in alignment with UAE legal reforms.</w:t>
      </w:r>
    </w:p>
    <w:p>
      <w:pPr>
        <w:numPr>
          <w:ilvl w:val="0"/>
          <w:numId w:val="1001"/>
        </w:numPr>
        <w:pStyle w:val="Compact"/>
      </w:pPr>
      <w:r>
        <w:t xml:space="preserve">Mentored junior judges and legal professionals, fostering a culture of ethical decision-making and adherence to the principles of justice in the United Arab Emirates Abu Dhabi.</w:t>
      </w:r>
    </w:p>
    <w:bookmarkEnd w:id="22"/>
    <w:bookmarkStart w:id="23" w:name="judge-abu-dhabi-appeal-court"/>
    <w:p>
      <w:pPr>
        <w:pStyle w:val="Heading3"/>
      </w:pPr>
      <w:r>
        <w:t xml:space="preserve">Judge, Abu Dhabi Appeal Court</w:t>
      </w:r>
    </w:p>
    <w:p>
      <w:pPr>
        <w:pStyle w:val="FirstParagraph"/>
      </w:pPr>
      <w:r>
        <w:rPr>
          <w:iCs/>
          <w:i/>
        </w:rPr>
        <w:t xml:space="preserve">[Start Date] – [End Date]</w:t>
      </w:r>
    </w:p>
    <w:p>
      <w:pPr>
        <w:numPr>
          <w:ilvl w:val="0"/>
          <w:numId w:val="1002"/>
        </w:numPr>
        <w:pStyle w:val="Compact"/>
      </w:pPr>
      <w:r>
        <w:t xml:space="preserve">Reviewed and evaluated appeals from lower courts, ensuring consistency in the application of UAE law across all judicial levels.</w:t>
      </w:r>
    </w:p>
    <w:p>
      <w:pPr>
        <w:numPr>
          <w:ilvl w:val="0"/>
          <w:numId w:val="1002"/>
        </w:numPr>
        <w:pStyle w:val="Compact"/>
      </w:pPr>
      <w:r>
        <w:t xml:space="preserve">Conducted thorough legal analyses to uphold the rule of law and maintain public trust in the judiciary system of Abu Dhabi.</w:t>
      </w:r>
    </w:p>
    <w:p>
      <w:pPr>
        <w:numPr>
          <w:ilvl w:val="0"/>
          <w:numId w:val="1002"/>
        </w:numPr>
        <w:pStyle w:val="Compact"/>
      </w:pPr>
      <w:r>
        <w:t xml:space="preserve">Contributed to policy discussions on judicial reforms, emphasizing transparency and accessibility for citizens in the United Arab Emirates Abu Dhabi.</w:t>
      </w:r>
    </w:p>
    <w:bookmarkEnd w:id="23"/>
    <w:bookmarkStart w:id="24" w:name="Xcf88a85a35712a8956d4b6d6c4d6f76cdf47b98"/>
    <w:p>
      <w:pPr>
        <w:pStyle w:val="Heading3"/>
      </w:pPr>
      <w:r>
        <w:t xml:space="preserve">Judge, Dubai International Financial Centre (DIFC) Court</w:t>
      </w:r>
    </w:p>
    <w:p>
      <w:pPr>
        <w:pStyle w:val="FirstParagraph"/>
      </w:pPr>
      <w:r>
        <w:rPr>
          <w:iCs/>
          <w:i/>
        </w:rPr>
        <w:t xml:space="preserve">[Start Date] – [End Date]</w:t>
      </w:r>
    </w:p>
    <w:p>
      <w:pPr>
        <w:numPr>
          <w:ilvl w:val="0"/>
          <w:numId w:val="1003"/>
        </w:numPr>
        <w:pStyle w:val="Compact"/>
      </w:pPr>
      <w:r>
        <w:t xml:space="preserve">Handled commercial disputes involving international parties, leveraging UAE’s strategic position as a global business hub in Abu Dhabi.</w:t>
      </w:r>
    </w:p>
    <w:p>
      <w:pPr>
        <w:numPr>
          <w:ilvl w:val="0"/>
          <w:numId w:val="1003"/>
        </w:numPr>
        <w:pStyle w:val="Compact"/>
      </w:pPr>
      <w:r>
        <w:t xml:space="preserve">Ensured compliance with DIFC’s specialized legal framework while maintaining alignment with the broader UAE legal system.</w:t>
      </w:r>
    </w:p>
    <w:p>
      <w:pPr>
        <w:numPr>
          <w:ilvl w:val="0"/>
          <w:numId w:val="1003"/>
        </w:numPr>
        <w:pStyle w:val="Compact"/>
      </w:pPr>
      <w:r>
        <w:t xml:space="preserve">Participated in cross-border legal collaborations, promoting judicial cooperation between the United Arab Emirates Abu Dhabi and international jurisdictions.</w:t>
      </w:r>
    </w:p>
    <w:bookmarkEnd w:id="24"/>
    <w:bookmarkEnd w:id="25"/>
    <w:bookmarkStart w:id="29" w:name="education-and-certifications"/>
    <w:p>
      <w:pPr>
        <w:pStyle w:val="Heading2"/>
      </w:pPr>
      <w:r>
        <w:t xml:space="preserve">Education and Certifications</w:t>
      </w:r>
    </w:p>
    <w:bookmarkStart w:id="26" w:name="X1b54b9eb23c4abd9184864abf587747263d4454"/>
    <w:p>
      <w:pPr>
        <w:pStyle w:val="Heading3"/>
      </w:pPr>
      <w:r>
        <w:t xml:space="preserve">Bachelor of Laws (LL.B.), [University Name], [Country]</w:t>
      </w:r>
    </w:p>
    <w:p>
      <w:pPr>
        <w:pStyle w:val="FirstParagraph"/>
      </w:pPr>
      <w:r>
        <w:rPr>
          <w:iCs/>
          <w:i/>
        </w:rPr>
        <w:t xml:space="preserve">[Year]</w:t>
      </w:r>
    </w:p>
    <w:p>
      <w:pPr>
        <w:pStyle w:val="BodyText"/>
      </w:pPr>
      <w:r>
        <w:t xml:space="preserve">Specialized in UAE law, Islamic jurisprudence, and international legal systems. Graduated with honors and recognized for academic excellence in judicial studies.</w:t>
      </w:r>
    </w:p>
    <w:bookmarkEnd w:id="26"/>
    <w:bookmarkStart w:id="27" w:name="X59155ae6480396cfca7fbc3989f4eaf4b1febeb"/>
    <w:p>
      <w:pPr>
        <w:pStyle w:val="Heading3"/>
      </w:pPr>
      <w:r>
        <w:t xml:space="preserve">Master of Laws (LL.M.), [University Name], [Country]</w:t>
      </w:r>
    </w:p>
    <w:p>
      <w:pPr>
        <w:pStyle w:val="FirstParagraph"/>
      </w:pPr>
      <w:r>
        <w:rPr>
          <w:iCs/>
          <w:i/>
        </w:rPr>
        <w:t xml:space="preserve">[Year]</w:t>
      </w:r>
    </w:p>
    <w:p>
      <w:pPr>
        <w:pStyle w:val="BodyText"/>
      </w:pPr>
      <w:r>
        <w:t xml:space="preserve">Focused on comparative law, commercial law, and human rights. Developed expertise in reconciling traditional legal principles with modern governance frameworks in the United Arab Emirates Abu Dhabi.</w:t>
      </w:r>
    </w:p>
    <w:bookmarkEnd w:id="27"/>
    <w:bookmarkStart w:id="28" w:name="X0f12ee27c3147205c4f7e7f2087252744e7716c"/>
    <w:p>
      <w:pPr>
        <w:pStyle w:val="Heading3"/>
      </w:pPr>
      <w:r>
        <w:t xml:space="preserve">Certification: Judicial Training Program, UAE Supreme Court</w:t>
      </w:r>
    </w:p>
    <w:p>
      <w:pPr>
        <w:pStyle w:val="FirstParagraph"/>
      </w:pPr>
      <w:r>
        <w:rPr>
          <w:iCs/>
          <w:i/>
        </w:rPr>
        <w:t xml:space="preserve">[Year]</w:t>
      </w:r>
    </w:p>
    <w:p>
      <w:pPr>
        <w:pStyle w:val="BodyText"/>
      </w:pPr>
      <w:r>
        <w:t xml:space="preserve">Completed rigorous training on judicial ethics, court administration, and UAE constitutional law. Certified as a Judge under the United Arab Emirates legal system.</w:t>
      </w:r>
    </w:p>
    <w:bookmarkEnd w:id="28"/>
    <w:bookmarkEnd w:id="29"/>
    <w:bookmarkStart w:id="30" w:name="legal-expertise"/>
    <w:p>
      <w:pPr>
        <w:pStyle w:val="Heading2"/>
      </w:pPr>
      <w:r>
        <w:t xml:space="preserve">Legal Expertise</w:t>
      </w:r>
    </w:p>
    <w:p>
      <w:pPr>
        <w:numPr>
          <w:ilvl w:val="0"/>
          <w:numId w:val="1004"/>
        </w:numPr>
        <w:pStyle w:val="Compact"/>
      </w:pPr>
      <w:r>
        <w:rPr>
          <w:bCs/>
          <w:b/>
        </w:rPr>
        <w:t xml:space="preserve">UAE Legal Framework:</w:t>
      </w:r>
      <w:r>
        <w:t xml:space="preserve"> </w:t>
      </w:r>
      <w:r>
        <w:t xml:space="preserve">Deep understanding of the UAE Civil Code, Commercial Law, and Islamic law (Sharia) as practiced in Abu Dhabi.</w:t>
      </w:r>
    </w:p>
    <w:p>
      <w:pPr>
        <w:numPr>
          <w:ilvl w:val="0"/>
          <w:numId w:val="1004"/>
        </w:numPr>
        <w:pStyle w:val="Compact"/>
      </w:pPr>
      <w:r>
        <w:rPr>
          <w:bCs/>
          <w:b/>
        </w:rPr>
        <w:t xml:space="preserve">Judicial Procedures:</w:t>
      </w:r>
      <w:r>
        <w:t xml:space="preserve"> </w:t>
      </w:r>
      <w:r>
        <w:t xml:space="preserve">Proficient in court protocols, evidence evaluation, and case management within the United Arab Emirates Abu Dhabi judiciary.</w:t>
      </w:r>
    </w:p>
    <w:p>
      <w:pPr>
        <w:numPr>
          <w:ilvl w:val="0"/>
          <w:numId w:val="1004"/>
        </w:numPr>
        <w:pStyle w:val="Compact"/>
      </w:pPr>
      <w:r>
        <w:rPr>
          <w:bCs/>
          <w:b/>
        </w:rPr>
        <w:t xml:space="preserve">Conflict Resolution:</w:t>
      </w:r>
      <w:r>
        <w:t xml:space="preserve"> </w:t>
      </w:r>
      <w:r>
        <w:t xml:space="preserve">Skilled in mediating disputes and ensuring equitable outcomes for all parties involved, reflecting the values of fairness and justice in the UAE.</w:t>
      </w:r>
    </w:p>
    <w:p>
      <w:pPr>
        <w:numPr>
          <w:ilvl w:val="0"/>
          <w:numId w:val="1004"/>
        </w:numPr>
        <w:pStyle w:val="Compact"/>
      </w:pPr>
      <w:r>
        <w:rPr>
          <w:bCs/>
          <w:b/>
        </w:rPr>
        <w:t xml:space="preserve">Linguistic Skills:</w:t>
      </w:r>
      <w:r>
        <w:t xml:space="preserve"> </w:t>
      </w:r>
      <w:r>
        <w:t xml:space="preserve">Fluency in Arabic and English, with a strong grasp of legal terminology specific to the United Arab Emirates Abu Dhabi.</w:t>
      </w:r>
    </w:p>
    <w:bookmarkEnd w:id="30"/>
    <w:bookmarkStart w:id="31" w:name="achievements-and-contributions"/>
    <w:p>
      <w:pPr>
        <w:pStyle w:val="Heading2"/>
      </w:pPr>
      <w:r>
        <w:t xml:space="preserve">Achievements and Contributions</w:t>
      </w:r>
    </w:p>
    <w:p>
      <w:pPr>
        <w:numPr>
          <w:ilvl w:val="0"/>
          <w:numId w:val="1005"/>
        </w:numPr>
        <w:pStyle w:val="Compact"/>
      </w:pPr>
      <w:r>
        <w:t xml:space="preserve">Recognized as "Outstanding Judge" by the UAE Judicial Council for exceptional service in resolving high-profile cases in Abu Dhabi.</w:t>
      </w:r>
    </w:p>
    <w:p>
      <w:pPr>
        <w:numPr>
          <w:ilvl w:val="0"/>
          <w:numId w:val="1005"/>
        </w:numPr>
        <w:pStyle w:val="Compact"/>
      </w:pPr>
      <w:r>
        <w:t xml:space="preserve">Played a pivotal role in modernizing court procedures through digital initiatives, enhancing efficiency in the United Arab Emirates Abu Dhabi.</w:t>
      </w:r>
    </w:p>
    <w:p>
      <w:pPr>
        <w:numPr>
          <w:ilvl w:val="0"/>
          <w:numId w:val="1005"/>
        </w:numPr>
        <w:pStyle w:val="Compact"/>
      </w:pPr>
      <w:r>
        <w:t xml:space="preserve">Published articles on judicial reforms and legal ethics, contributing to the discourse on improving the UAE judiciary system.</w:t>
      </w:r>
    </w:p>
    <w:p>
      <w:pPr>
        <w:numPr>
          <w:ilvl w:val="0"/>
          <w:numId w:val="1005"/>
        </w:numPr>
        <w:pStyle w:val="Compact"/>
      </w:pPr>
      <w:r>
        <w:t xml:space="preserve">Volunteered as a legal advisor for community programs in Abu Dhabi, promoting awareness of citizens’ rights under UAE law.</w:t>
      </w:r>
    </w:p>
    <w:bookmarkEnd w:id="31"/>
    <w:bookmarkStart w:id="32" w:name="professional-affiliations"/>
    <w:p>
      <w:pPr>
        <w:pStyle w:val="Heading2"/>
      </w:pPr>
      <w:r>
        <w:t xml:space="preserve">Professional Affiliations</w:t>
      </w:r>
    </w:p>
    <w:p>
      <w:pPr>
        <w:numPr>
          <w:ilvl w:val="0"/>
          <w:numId w:val="1006"/>
        </w:numPr>
        <w:pStyle w:val="Compact"/>
      </w:pPr>
      <w:r>
        <w:t xml:space="preserve">Member, UAE Bar Association</w:t>
      </w:r>
    </w:p>
    <w:p>
      <w:pPr>
        <w:numPr>
          <w:ilvl w:val="0"/>
          <w:numId w:val="1006"/>
        </w:numPr>
        <w:pStyle w:val="Compact"/>
      </w:pPr>
      <w:r>
        <w:t xml:space="preserve">Member, Abu Dhabi Judicial Council</w:t>
      </w:r>
    </w:p>
    <w:p>
      <w:pPr>
        <w:numPr>
          <w:ilvl w:val="0"/>
          <w:numId w:val="1006"/>
        </w:numPr>
        <w:pStyle w:val="Compact"/>
      </w:pPr>
      <w:r>
        <w:t xml:space="preserve">Participant, International Judicial Training Program (IJTP), United Nations</w:t>
      </w:r>
    </w:p>
    <w:bookmarkEnd w:id="32"/>
    <w:bookmarkStart w:id="33" w:name="references"/>
    <w:p>
      <w:pPr>
        <w:pStyle w:val="Heading2"/>
      </w:pPr>
      <w:r>
        <w:t xml:space="preserve">References</w:t>
      </w:r>
    </w:p>
    <w:p>
      <w:pPr>
        <w:pStyle w:val="FirstParagraph"/>
      </w:pPr>
      <w:r>
        <w:t xml:space="preserve">Available upon request. References include senior judges from the UAE Supreme Court and legal professionals in the United Arab Emirates Abu Dhabi.</w:t>
      </w:r>
    </w:p>
    <w:bookmarkEnd w:id="33"/>
    <w:p>
      <w:pPr>
        <w:pStyle w:val="BodyText"/>
      </w:pPr>
      <w:r>
        <w:rPr>
          <w:bCs/>
          <w:b/>
        </w:rPr>
        <w:t xml:space="preserve">Note:</w:t>
      </w:r>
      <w:r>
        <w:t xml:space="preserve"> </w:t>
      </w:r>
      <w:r>
        <w:t xml:space="preserve">This resume is tailored for a Judge in the United Arab Emirates Abu Dhabi, emphasizing expertise in UAE law, judicial responsibilities, and commitment to justice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 United Arab Emirates Abu Dhabi</dc:title>
  <dc:creator/>
  <dc:language>en</dc:language>
  <cp:keywords/>
  <dcterms:created xsi:type="dcterms:W3CDTF">2026-07-23T16:22:56Z</dcterms:created>
  <dcterms:modified xsi:type="dcterms:W3CDTF">2026-07-23T16:22:56Z</dcterms:modified>
</cp:coreProperties>
</file>

<file path=docProps/custom.xml><?xml version="1.0" encoding="utf-8"?>
<Properties xmlns="http://schemas.openxmlformats.org/officeDocument/2006/custom-properties" xmlns:vt="http://schemas.openxmlformats.org/officeDocument/2006/docPropsVTypes"/>
</file>