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4" w:name="john-a.-thompson-q.c."/>
    <w:p>
      <w:pPr>
        <w:pStyle w:val="Heading1"/>
      </w:pPr>
      <w:r>
        <w:t xml:space="preserve">John A. Thompson, Q.C.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High Street, Birmingham, B2 5AA,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john.thompson@judiciary.uk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+44 121 456 7890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the United Kingdom, with a focus on the legal landscape of Birmingham. With over two decades of service in the judiciary, I have upheld the principles of justice, fairness, and integrity across various courts in Birmingham. My career has been defined by a commitment to upholding the rule of law and delivering impartial judgments that reflect the values of our society. As a judge in United Kingdom Birmingham, I have played a pivotal role in shaping legal precedents and fostering public trust in the judicial system.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judge-birmingham-crown-court"/>
    <w:p>
      <w:pPr>
        <w:pStyle w:val="Heading3"/>
      </w:pPr>
      <w:r>
        <w:t xml:space="preserve">Senior Judge, Birmingham Crown Court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complex criminal cases, ensuring adherence to the principles of natural justice and due process.</w:t>
      </w:r>
    </w:p>
    <w:p>
      <w:pPr>
        <w:numPr>
          <w:ilvl w:val="0"/>
          <w:numId w:val="1001"/>
        </w:numPr>
        <w:pStyle w:val="Compact"/>
      </w:pPr>
      <w:r>
        <w:t xml:space="preserve">Conducted trials involving serious offenses, including murder, assault, and fraud, while maintaining a balanced approach to sentencing in line with UK legal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judges and legal professionals in Birmingham, contributing to the development of future judicial leaders.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law enforcement agencies to address systemic issues within the criminal justice system of United Kingdom Birmingham.</w:t>
      </w:r>
    </w:p>
    <w:bookmarkEnd w:id="21"/>
    <w:bookmarkStart w:id="22" w:name="judge-birmingham-magistrates-court"/>
    <w:p>
      <w:pPr>
        <w:pStyle w:val="Heading3"/>
      </w:pPr>
      <w:r>
        <w:t xml:space="preserve">Judge, Birmingham Magistrates’ Court</w:t>
      </w:r>
    </w:p>
    <w:p>
      <w:pPr>
        <w:pStyle w:val="FirstParagraph"/>
      </w:pPr>
      <w:r>
        <w:rPr>
          <w:iCs/>
          <w:i/>
        </w:rPr>
        <w:t xml:space="preserve">February 2008 – December 2014</w:t>
      </w:r>
    </w:p>
    <w:p>
      <w:pPr>
        <w:numPr>
          <w:ilvl w:val="0"/>
          <w:numId w:val="1002"/>
        </w:numPr>
        <w:pStyle w:val="Compact"/>
      </w:pPr>
      <w:r>
        <w:t xml:space="preserve">Handled a wide range of summary offenses, including traffic violations, petty theft, and domestic disputes.</w:t>
      </w:r>
    </w:p>
    <w:p>
      <w:pPr>
        <w:numPr>
          <w:ilvl w:val="0"/>
          <w:numId w:val="1002"/>
        </w:numPr>
        <w:pStyle w:val="Compact"/>
      </w:pPr>
      <w:r>
        <w:t xml:space="preserve">Implemented procedural reforms to expedite case resolution while ensuring fairness to all parties involved.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court and community organizations in Birmingham, promoting legal literacy and public engagement with the justice system.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for magistrates across the United Kingdom, emphasizing the importance of cultural sensitivity in judicial decisions.</w:t>
      </w:r>
    </w:p>
    <w:bookmarkEnd w:id="22"/>
    <w:bookmarkStart w:id="23" w:name="legal-advisor-birmingham-city-council"/>
    <w:p>
      <w:pPr>
        <w:pStyle w:val="Heading3"/>
      </w:pPr>
      <w:r>
        <w:t xml:space="preserve">Legal Advisor, Birmingham City Council</w:t>
      </w:r>
    </w:p>
    <w:p>
      <w:pPr>
        <w:pStyle w:val="FirstParagraph"/>
      </w:pPr>
      <w:r>
        <w:rPr>
          <w:iCs/>
          <w:i/>
        </w:rPr>
        <w:t xml:space="preserve">July 2005 – January 2008</w:t>
      </w:r>
    </w:p>
    <w:p>
      <w:pPr>
        <w:numPr>
          <w:ilvl w:val="0"/>
          <w:numId w:val="1003"/>
        </w:numPr>
        <w:pStyle w:val="Compact"/>
      </w:pPr>
      <w:r>
        <w:t xml:space="preserve">Provided legal counsel on municipal matters, including zoning laws, public safety regulations, and administrative procedures.</w:t>
      </w:r>
    </w:p>
    <w:p>
      <w:pPr>
        <w:numPr>
          <w:ilvl w:val="0"/>
          <w:numId w:val="1003"/>
        </w:numPr>
        <w:pStyle w:val="Compact"/>
      </w:pPr>
      <w:r>
        <w:t xml:space="preserve">Advised on compliance with UK legislation while advocating for policies that addressed the unique needs of Birmingham’s diverse population.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community-based initiatives to reduce recidivism and promote rehabilitation among offenders.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ll.b.-hons-in-law"/>
    <w:p>
      <w:pPr>
        <w:pStyle w:val="Heading3"/>
      </w:pPr>
      <w:r>
        <w:t xml:space="preserve">LL.B. (Hons) in Law</w:t>
      </w:r>
    </w:p>
    <w:p>
      <w:pPr>
        <w:pStyle w:val="FirstParagraph"/>
      </w:pPr>
      <w:r>
        <w:rPr>
          <w:iCs/>
          <w:i/>
        </w:rPr>
        <w:t xml:space="preserve">University of Birmingham, United Kingdom</w:t>
      </w:r>
      <w:r>
        <w:br/>
      </w:r>
      <w:r>
        <w:rPr>
          <w:iCs/>
          <w:i/>
        </w:rPr>
        <w:t xml:space="preserve">Graduated: 1998</w:t>
      </w:r>
    </w:p>
    <w:p>
      <w:pPr>
        <w:numPr>
          <w:ilvl w:val="0"/>
          <w:numId w:val="1004"/>
        </w:numPr>
        <w:pStyle w:val="Compact"/>
      </w:pPr>
      <w:r>
        <w:t xml:space="preserve">Cum laude honors for academic excellence in constitutional law and criminal procedure.</w:t>
      </w:r>
    </w:p>
    <w:p>
      <w:pPr>
        <w:numPr>
          <w:ilvl w:val="0"/>
          <w:numId w:val="1004"/>
        </w:numPr>
        <w:pStyle w:val="Compact"/>
      </w:pPr>
      <w:r>
        <w:t xml:space="preserve">Participated in moot court competitions, honing skills in legal argumentation and critical thinking.</w:t>
      </w:r>
    </w:p>
    <w:bookmarkEnd w:id="25"/>
    <w:bookmarkStart w:id="26" w:name="postgraduate-diploma-in-judicial-studies"/>
    <w:p>
      <w:pPr>
        <w:pStyle w:val="Heading3"/>
      </w:pPr>
      <w:r>
        <w:t xml:space="preserve">Postgraduate Diploma in Judicial Studies</w:t>
      </w:r>
    </w:p>
    <w:p>
      <w:pPr>
        <w:pStyle w:val="FirstParagraph"/>
      </w:pPr>
      <w:r>
        <w:rPr>
          <w:iCs/>
          <w:i/>
        </w:rPr>
        <w:t xml:space="preserve">Judicial Studies Institute, United Kingdom</w:t>
      </w:r>
      <w:r>
        <w:br/>
      </w:r>
      <w:r>
        <w:rPr>
          <w:iCs/>
          <w:i/>
        </w:rPr>
        <w:t xml:space="preserve">Graduated: 2004</w:t>
      </w:r>
    </w:p>
    <w:p>
      <w:pPr>
        <w:numPr>
          <w:ilvl w:val="0"/>
          <w:numId w:val="1005"/>
        </w:numPr>
        <w:pStyle w:val="Compact"/>
      </w:pPr>
      <w:r>
        <w:t xml:space="preserve">Focused on the ethical and procedural aspects of judging, with a special emphasis on Birmingham’s legal challenges.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analyzing the impact of judicial reforms on community trust in United Kingdom Birmingham courts.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Proficient in interpreting UK statutes, case law, and international legal frameworks relevant to Birmingham’s multicultural society.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Skilled in mediating disputes and fostering dialogue between parties with opposing interests.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over 50 public lectures on legal ethics and justice reform in United Kingdom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Competence:</w:t>
      </w:r>
      <w:r>
        <w:t xml:space="preserve"> </w:t>
      </w:r>
      <w:r>
        <w:t xml:space="preserve">Fluent in English, with basic proficiency in Urdu and Arabic to better serve Birmingham’s diverse population.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Judicial Office Certification:</w:t>
      </w:r>
      <w:r>
        <w:t xml:space="preserve"> </w:t>
      </w:r>
      <w:r>
        <w:t xml:space="preserve">Approved by the Judicial Appointments Commission, United Kingdom (2015).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Practitioners’ Certificate:</w:t>
      </w:r>
      <w:r>
        <w:t xml:space="preserve"> </w:t>
      </w:r>
      <w:r>
        <w:t xml:space="preserve">Qualified to practice law in England and Wales (1998).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Courtroom Technology Training:</w:t>
      </w:r>
      <w:r>
        <w:t xml:space="preserve"> </w:t>
      </w:r>
      <w:r>
        <w:t xml:space="preserve">Completed modules on digital evidence handling and virtual court proceedings, relevant to modernizing judicial practices in Birmingham.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Law Society:</w:t>
      </w:r>
      <w:r>
        <w:t xml:space="preserve"> </w:t>
      </w:r>
      <w:r>
        <w:t xml:space="preserve">Member since 2000, actively participating in forums on legal innovation and community outreach.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Law Society of England and Wales:</w:t>
      </w:r>
      <w:r>
        <w:t xml:space="preserve"> </w:t>
      </w:r>
      <w:r>
        <w:t xml:space="preserve">Registered member, advocating for judicial transparency and accessibility in United Kingdom Birmingham.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Association of Community Legal Centres (NACLC):</w:t>
      </w:r>
      <w:r>
        <w:t xml:space="preserve"> </w:t>
      </w:r>
      <w:r>
        <w:t xml:space="preserve">Volunteer advisor, supporting grassroots legal aid initiatives in Birmingham.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board member for the Birmingham Youth Justice Trust, focusing on rehabilitation programs for young offenders.</w:t>
      </w:r>
    </w:p>
    <w:p>
      <w:pPr>
        <w:numPr>
          <w:ilvl w:val="0"/>
          <w:numId w:val="1009"/>
        </w:numPr>
        <w:pStyle w:val="Compact"/>
      </w:pPr>
      <w:r>
        <w:t xml:space="preserve">Organized annual “Justice for All” workshops in United Kingdom Birmingham to educate citizens on their legal rights and responsibilities.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develop curricula on civic education, emphasizing the role of judges in democratic societies.</w:t>
      </w:r>
    </w:p>
    <w:bookmarkEnd w:id="31"/>
    <w:bookmarkStart w:id="32" w:name="notable-contributions"/>
    <w:p>
      <w:pPr>
        <w:pStyle w:val="Heading2"/>
      </w:pPr>
      <w:r>
        <w:t xml:space="preserve">Notable Contributions</w:t>
      </w:r>
    </w:p>
    <w:p>
      <w:pPr>
        <w:numPr>
          <w:ilvl w:val="0"/>
          <w:numId w:val="1010"/>
        </w:numPr>
        <w:pStyle w:val="Compact"/>
      </w:pPr>
      <w:r>
        <w:t xml:space="preserve">Author of “Judicial Practices in Birmingham: Balancing Tradition and Innovation” (2019), a publication widely referenced by legal scholars.</w:t>
      </w:r>
    </w:p>
    <w:p>
      <w:pPr>
        <w:numPr>
          <w:ilvl w:val="0"/>
          <w:numId w:val="1010"/>
        </w:numPr>
        <w:pStyle w:val="Compact"/>
      </w:pPr>
      <w:r>
        <w:t xml:space="preserve">Recognized with the “Outstanding Judicial Service Award” by the Birmingham Legal Community in 2018.</w:t>
      </w:r>
    </w:p>
    <w:p>
      <w:pPr>
        <w:numPr>
          <w:ilvl w:val="0"/>
          <w:numId w:val="1010"/>
        </w:numPr>
        <w:pStyle w:val="Compact"/>
      </w:pPr>
      <w:r>
        <w:t xml:space="preserve">Played a key role in establishing the “Birmingham Legal Aid Network,” expanding access to justice for underserved populations.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Judicial Office of the United Kingdom or Birmingham Law Society for verification.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United Kingdom Birmingham</dc:title>
  <dc:creator/>
  <dc:language>en</dc:language>
  <cp:keywords/>
  <dcterms:created xsi:type="dcterms:W3CDTF">2026-07-21T14:10:11Z</dcterms:created>
  <dcterms:modified xsi:type="dcterms:W3CDTF">2026-07-21T14:10:11Z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