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Resume</w:t>
      </w:r>
    </w:p>
    <w:bookmarkStart w:id="32" w:name="judge-name-resume"/>
    <w:p>
      <w:pPr>
        <w:pStyle w:val="Heading1"/>
      </w:pPr>
      <w:r>
        <w:t xml:space="preserve">Judge [Name] – Resume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[Full Name]</w:t>
      </w:r>
      <w:r>
        <w:br/>
      </w:r>
      <w:r>
        <w:t xml:space="preserve">1234 Justice Lane, Houston, TX 77001</w:t>
      </w:r>
      <w:r>
        <w:br/>
      </w:r>
      <w:r>
        <w:t xml:space="preserve">Phone: (555) 123-4567 | Email: [email@example.com]</w:t>
      </w:r>
      <w:r>
        <w:br/>
      </w:r>
      <w:r>
        <w:t xml:space="preserve">LinkedIn: linkedin.com/in/judge-name | Website: www.judgename.com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Committed to upholding the principles of justice, fairness, and integrity within the United States Houston legal system. With over [X] years of experience as a judge in Texas courts, [Judge Name] has demonstrated exceptional dedication to resolving complex legal matters while ensuring equitable outcomes for all citizens. A seasoned jurist with a deep understanding of state and federal laws, [Judge Name] has served in various capacities across the United States Houston jurisdiction, contributing to the development of sound legal precedents and fostering public trust in the judiciary. This resume highlights [Judge Name]’s distinguished career as a judge, emphasizing their expertise in judicial decision-making, community engagement, and advocacy for justice within the framework of United States law.</w:t>
      </w:r>
    </w:p>
    <w:bookmarkEnd w:id="20"/>
    <w:bookmarkStart w:id="23" w:name="legal-experience"/>
    <w:p>
      <w:pPr>
        <w:pStyle w:val="Heading2"/>
      </w:pPr>
      <w:r>
        <w:t xml:space="preserve">Legal Experience</w:t>
      </w:r>
    </w:p>
    <w:bookmarkStart w:id="21" w:name="judge-name-of-court-houston-tx"/>
    <w:p>
      <w:pPr>
        <w:pStyle w:val="Heading3"/>
      </w:pPr>
      <w:r>
        <w:t xml:space="preserve">Judge, [Name of Court], Houston, TX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Preside over civil and criminal cases, ensuring adherence to United States constitutional and state laws.</w:t>
      </w:r>
    </w:p>
    <w:p>
      <w:pPr>
        <w:numPr>
          <w:ilvl w:val="0"/>
          <w:numId w:val="1001"/>
        </w:numPr>
        <w:pStyle w:val="Compact"/>
      </w:pPr>
      <w:r>
        <w:t xml:space="preserve">Rendered landmark rulings on [specific areas: e.g., family law, employment disputes, or criminal justice reform], reflecting a balanced approach to jurisprudence in the Houston legal community.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bar associations and judicial committees to streamline court procedures and improve access to justice for underserved populations in Houston.</w:t>
      </w:r>
    </w:p>
    <w:p>
      <w:pPr>
        <w:numPr>
          <w:ilvl w:val="0"/>
          <w:numId w:val="1001"/>
        </w:numPr>
        <w:pStyle w:val="Compact"/>
      </w:pPr>
      <w:r>
        <w:t xml:space="preserve">Mentored junior judges and law clerks, fostering a culture of professionalism and ethical standards within the United States Houston judiciary.</w:t>
      </w:r>
    </w:p>
    <w:bookmarkEnd w:id="21"/>
    <w:bookmarkStart w:id="22" w:name="judge-name-of-lower-court-houston-tx"/>
    <w:p>
      <w:pPr>
        <w:pStyle w:val="Heading3"/>
      </w:pPr>
      <w:r>
        <w:t xml:space="preserve">Judge, [Name of Lower Court], Houston, TX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docket of over [X] cases annually, prioritizing efficiency and fairness in judicial proceedings.</w:t>
      </w:r>
    </w:p>
    <w:p>
      <w:pPr>
        <w:numPr>
          <w:ilvl w:val="0"/>
          <w:numId w:val="1002"/>
        </w:numPr>
        <w:pStyle w:val="Compact"/>
      </w:pPr>
      <w:r>
        <w:t xml:space="preserve">Implemented community-based diversion programs for non-violent offenders, aligning with United States Houston’s commitment to rehabilitation over punishment.</w:t>
      </w:r>
    </w:p>
    <w:p>
      <w:pPr>
        <w:numPr>
          <w:ilvl w:val="0"/>
          <w:numId w:val="1002"/>
        </w:numPr>
        <w:pStyle w:val="Compact"/>
      </w:pPr>
      <w:r>
        <w:t xml:space="preserve">Participated in state-wide judicial training programs to stay updated on evolving legal standards and technological advancements in the courtroom.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f1f13833c368a85eaef2e9f3fde81c0f9c7007a"/>
    <w:p>
      <w:pPr>
        <w:pStyle w:val="Heading3"/>
      </w:pPr>
      <w:r>
        <w:t xml:space="preserve">Doctor of Jurisprudence (JD), [Law School Name], [City, State]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constitutional law and public policy.</w:t>
      </w:r>
    </w:p>
    <w:p>
      <w:pPr>
        <w:numPr>
          <w:ilvl w:val="0"/>
          <w:numId w:val="1003"/>
        </w:numPr>
        <w:pStyle w:val="Compact"/>
      </w:pPr>
      <w:r>
        <w:t xml:space="preserve">Member of the Law Review and recipient of the [specific award, e.g., "Outstanding Legal Scholar Award"].</w:t>
      </w:r>
    </w:p>
    <w:bookmarkEnd w:id="24"/>
    <w:bookmarkStart w:id="25" w:name="X2e87cf38e455a8ed0755889dcaf9b51f13da103"/>
    <w:p>
      <w:pPr>
        <w:pStyle w:val="Heading3"/>
      </w:pPr>
      <w:r>
        <w:t xml:space="preserve">Bachelor of Arts in Political Science, [University Name], [City, State]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Relevant coursework in U.S. government, legal theory, and public administration.</w:t>
      </w:r>
    </w:p>
    <w:p>
      <w:pPr>
        <w:numPr>
          <w:ilvl w:val="0"/>
          <w:numId w:val="1004"/>
        </w:numPr>
        <w:pStyle w:val="Compact"/>
      </w:pPr>
      <w:r>
        <w:t xml:space="preserve">President of the Debate Club, honing skills in critical thinking and argumentation.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Active Member of the Texas Bar Association (License # [Number])</w:t>
      </w:r>
    </w:p>
    <w:p>
      <w:pPr>
        <w:numPr>
          <w:ilvl w:val="0"/>
          <w:numId w:val="1005"/>
        </w:numPr>
        <w:pStyle w:val="Compact"/>
      </w:pPr>
      <w:r>
        <w:t xml:space="preserve">Certified Judicial Educator by the National Judicial College, United States</w:t>
      </w:r>
    </w:p>
    <w:p>
      <w:pPr>
        <w:numPr>
          <w:ilvl w:val="0"/>
          <w:numId w:val="1005"/>
        </w:numPr>
        <w:pStyle w:val="Compact"/>
      </w:pPr>
      <w:r>
        <w:t xml:space="preserve">Advanced Training in Cybersecurity and Digital Evidence Handling, Houston Legal Technology Consortium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Texas Bar Association – [Year]–Present</w:t>
      </w:r>
    </w:p>
    <w:p>
      <w:pPr>
        <w:numPr>
          <w:ilvl w:val="0"/>
          <w:numId w:val="1006"/>
        </w:numPr>
        <w:pStyle w:val="Compact"/>
      </w:pPr>
      <w:r>
        <w:t xml:space="preserve">Vice President, Houston Judicial Council – [Year]–[Year]</w:t>
      </w:r>
    </w:p>
    <w:p>
      <w:pPr>
        <w:numPr>
          <w:ilvl w:val="0"/>
          <w:numId w:val="1006"/>
        </w:numPr>
        <w:pStyle w:val="Compact"/>
      </w:pPr>
      <w:r>
        <w:t xml:space="preserve">Participant in the American Bar Association’s National Judicial Conference (Annual Meetings)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[Judge Name] has consistently engaged with Houston communities to promote legal literacy and access to justice. Notable contributions include:</w:t>
      </w:r>
    </w:p>
    <w:p>
      <w:pPr>
        <w:numPr>
          <w:ilvl w:val="0"/>
          <w:numId w:val="1007"/>
        </w:numPr>
        <w:pStyle w:val="Compact"/>
      </w:pPr>
      <w:r>
        <w:t xml:space="preserve">Founding the "Justice for All" initiative, which provides free legal clinics in underserved neighborhoods across United States Houston.</w:t>
      </w:r>
    </w:p>
    <w:p>
      <w:pPr>
        <w:numPr>
          <w:ilvl w:val="0"/>
          <w:numId w:val="1007"/>
        </w:numPr>
        <w:pStyle w:val="Compact"/>
      </w:pPr>
      <w:r>
        <w:t xml:space="preserve">Speaking at high schools and universities in Texas to inspire future legal professionals, emphasizing the importance of ethical leadership in the judiciary.</w:t>
      </w:r>
    </w:p>
    <w:p>
      <w:pPr>
        <w:numPr>
          <w:ilvl w:val="0"/>
          <w:numId w:val="1007"/>
        </w:numPr>
        <w:pStyle w:val="Compact"/>
      </w:pPr>
      <w:r>
        <w:t xml:space="preserve">Serving on the Board of Directors for [Local Nonprofit Organization], focused on criminal justice reform and youth advocacy in Houston.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Proficient in legal research platforms (Westlaw, LexisNexis) and court management software.</w:t>
      </w:r>
    </w:p>
    <w:p>
      <w:pPr>
        <w:numPr>
          <w:ilvl w:val="0"/>
          <w:numId w:val="1008"/>
        </w:numPr>
        <w:pStyle w:val="Compact"/>
      </w:pPr>
      <w:r>
        <w:t xml:space="preserve">Familiar with digital evidence analysis tools used in modern courtroom proceedings.</w:t>
      </w:r>
    </w:p>
    <w:p>
      <w:pPr>
        <w:numPr>
          <w:ilvl w:val="0"/>
          <w:numId w:val="1008"/>
        </w:numPr>
        <w:pStyle w:val="Compact"/>
      </w:pPr>
      <w:r>
        <w:t xml:space="preserve">Skilled in conflict resolution, mediation, and collaborative problem-solving techniques.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[Judge Name] has received commendations from peers, legal professionals, and community leaders across the United States Houston region for their unwavering commitment to justice.</w:t>
      </w:r>
    </w:p>
    <w:p>
      <w:pPr>
        <w:pStyle w:val="BodyText"/>
      </w:pPr>
      <w:r>
        <w:t xml:space="preserve">This resume is tailored for a judge in the United States Houston context, reflecting expertise in judicial leadership and dedication to the principles of law within the U.S. legal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[Name] – Resume</dc:title>
  <dc:creator/>
  <dc:language>en</dc:language>
  <cp:keywords/>
  <dcterms:created xsi:type="dcterms:W3CDTF">2026-07-24T07:11:56Z</dcterms:created>
  <dcterms:modified xsi:type="dcterms:W3CDTF">2026-07-24T07:11:56Z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