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judge-full-name"/>
    <w:p>
      <w:pPr>
        <w:pStyle w:val="Heading1"/>
      </w:pPr>
      <w:r>
        <w:t xml:space="preserve">Judge [Full Name]</w:t>
      </w:r>
    </w:p>
    <w:p>
      <w:pPr>
        <w:pStyle w:val="FirstParagraph"/>
      </w:pPr>
      <w:r>
        <w:rPr>
          <w:bCs/>
          <w:b/>
        </w:rPr>
        <w:t xml:space="preserve">Contact Information:</w:t>
      </w:r>
      <w:r>
        <w:t xml:space="preserve"> </w:t>
      </w:r>
      <w:r>
        <w:t xml:space="preserve">[Phone Number] | [Email Address] | [Physical Address, New York City, NY 10001]</w:t>
      </w:r>
    </w:p>
    <w:bookmarkStart w:id="20" w:name="professional-summary"/>
    <w:p>
      <w:pPr>
        <w:pStyle w:val="Heading2"/>
      </w:pPr>
      <w:r>
        <w:t xml:space="preserve">Professional Summary</w:t>
      </w:r>
    </w:p>
    <w:p>
      <w:pPr>
        <w:pStyle w:val="FirstParagraph"/>
      </w:pPr>
      <w:r>
        <w:t xml:space="preserve">Experienced and dedicated judicial officer with over [X years] of service in the United States New York City legal system. A licensed attorney with a deep understanding of federal and state laws, specializing in criminal, civil, and administrative law. Proven ability to preside over complex cases while maintaining fairness, impartiality, and adherence to constitutional principles. Committed to upholding justice within the framework of the U.S. judicial system and contributing to the integrity of New York City’s courts.</w:t>
      </w:r>
    </w:p>
    <w:bookmarkEnd w:id="20"/>
    <w:bookmarkStart w:id="24" w:name="judicial-experience"/>
    <w:p>
      <w:pPr>
        <w:pStyle w:val="Heading2"/>
      </w:pPr>
      <w:r>
        <w:t xml:space="preserve">Judicial Experience</w:t>
      </w:r>
    </w:p>
    <w:bookmarkStart w:id="21" w:name="Xce1d00b0552f85aa7a81098fee9cbdf06ee5c1b"/>
    <w:p>
      <w:pPr>
        <w:pStyle w:val="Heading3"/>
      </w:pPr>
      <w:r>
        <w:t xml:space="preserve">New York State Supreme Court – Bronx County</w:t>
      </w:r>
    </w:p>
    <w:p>
      <w:pPr>
        <w:pStyle w:val="FirstParagraph"/>
      </w:pPr>
      <w:r>
        <w:rPr>
          <w:bCs/>
          <w:b/>
        </w:rPr>
        <w:t xml:space="preserve">Judge, Appointed: [Year]</w:t>
      </w:r>
    </w:p>
    <w:p>
      <w:pPr>
        <w:numPr>
          <w:ilvl w:val="0"/>
          <w:numId w:val="1001"/>
        </w:numPr>
        <w:pStyle w:val="Compact"/>
      </w:pPr>
      <w:r>
        <w:t xml:space="preserve">Presided over a wide range of civil and criminal cases, including felony prosecutions, family law disputes, and commercial litigation.</w:t>
      </w:r>
    </w:p>
    <w:p>
      <w:pPr>
        <w:numPr>
          <w:ilvl w:val="0"/>
          <w:numId w:val="1001"/>
        </w:numPr>
        <w:pStyle w:val="Compact"/>
      </w:pPr>
      <w:r>
        <w:t xml:space="preserve">Managed court dockets efficiently to ensure timely resolution of cases while maintaining high standards of legal rigor.</w:t>
      </w:r>
    </w:p>
    <w:p>
      <w:pPr>
        <w:numPr>
          <w:ilvl w:val="0"/>
          <w:numId w:val="1001"/>
        </w:numPr>
        <w:pStyle w:val="Compact"/>
      </w:pPr>
      <w:r>
        <w:t xml:space="preserve">Collaborated with prosecutors, defense attorneys, and law enforcement agencies to uphold the rule of law in New York City’s diverse communities.</w:t>
      </w:r>
    </w:p>
    <w:p>
      <w:pPr>
        <w:numPr>
          <w:ilvl w:val="0"/>
          <w:numId w:val="1001"/>
        </w:numPr>
        <w:pStyle w:val="Compact"/>
      </w:pPr>
      <w:r>
        <w:t xml:space="preserve">Implemented innovative court procedures to reduce case backlogs and improve access to justice for underserved populations in the Bronx.</w:t>
      </w:r>
    </w:p>
    <w:p>
      <w:pPr>
        <w:numPr>
          <w:ilvl w:val="0"/>
          <w:numId w:val="1001"/>
        </w:numPr>
        <w:pStyle w:val="Compact"/>
      </w:pPr>
      <w:r>
        <w:t xml:space="preserve">Provided mentorship to junior judges and legal professionals, emphasizing ethical decision-making and equitable treatment of all parties.</w:t>
      </w:r>
    </w:p>
    <w:bookmarkEnd w:id="21"/>
    <w:bookmarkStart w:id="22" w:name="X024c4c994ce56fa23963be023e78ce4af1f21bc"/>
    <w:p>
      <w:pPr>
        <w:pStyle w:val="Heading3"/>
      </w:pPr>
      <w:r>
        <w:t xml:space="preserve">New York State Appellate Division, First Department</w:t>
      </w:r>
    </w:p>
    <w:p>
      <w:pPr>
        <w:pStyle w:val="FirstParagraph"/>
      </w:pPr>
      <w:r>
        <w:rPr>
          <w:bCs/>
          <w:b/>
        </w:rPr>
        <w:t xml:space="preserve">Judicial Assistant, [Year – Year]</w:t>
      </w:r>
    </w:p>
    <w:p>
      <w:pPr>
        <w:numPr>
          <w:ilvl w:val="0"/>
          <w:numId w:val="1002"/>
        </w:numPr>
        <w:pStyle w:val="Compact"/>
      </w:pPr>
      <w:r>
        <w:t xml:space="preserve">Supported appellate judges in reviewing legal arguments and drafting opinions on cases involving constitutional law, civil rights, and procedural fairness.</w:t>
      </w:r>
    </w:p>
    <w:p>
      <w:pPr>
        <w:numPr>
          <w:ilvl w:val="0"/>
          <w:numId w:val="1002"/>
        </w:numPr>
        <w:pStyle w:val="Compact"/>
      </w:pPr>
      <w:r>
        <w:t xml:space="preserve">Analyzed complex legal precedents to ensure consistency with New York State statutes and federal constitutional interpretations.</w:t>
      </w:r>
    </w:p>
    <w:p>
      <w:pPr>
        <w:numPr>
          <w:ilvl w:val="0"/>
          <w:numId w:val="1002"/>
        </w:numPr>
        <w:pStyle w:val="Compact"/>
      </w:pPr>
      <w:r>
        <w:t xml:space="preserve">Conducted extensive research on emerging legal issues affecting New York City’s judicial landscape.</w:t>
      </w:r>
    </w:p>
    <w:p>
      <w:pPr>
        <w:numPr>
          <w:ilvl w:val="0"/>
          <w:numId w:val="1002"/>
        </w:numPr>
        <w:pStyle w:val="Compact"/>
      </w:pPr>
      <w:r>
        <w:t xml:space="preserve">Collaborated with court clerks and legal staff to streamline the appellate process for high-profile cases in Manhattan and surrounding areas.</w:t>
      </w:r>
    </w:p>
    <w:bookmarkEnd w:id="22"/>
    <w:bookmarkStart w:id="23" w:name="new-york-city-criminal-court"/>
    <w:p>
      <w:pPr>
        <w:pStyle w:val="Heading3"/>
      </w:pPr>
      <w:r>
        <w:t xml:space="preserve">New York City Criminal Court</w:t>
      </w:r>
    </w:p>
    <w:p>
      <w:pPr>
        <w:pStyle w:val="FirstParagraph"/>
      </w:pPr>
      <w:r>
        <w:rPr>
          <w:bCs/>
          <w:b/>
        </w:rPr>
        <w:t xml:space="preserve">Judge, [Year – Year]</w:t>
      </w:r>
    </w:p>
    <w:p>
      <w:pPr>
        <w:numPr>
          <w:ilvl w:val="0"/>
          <w:numId w:val="1003"/>
        </w:numPr>
        <w:pStyle w:val="Compact"/>
      </w:pPr>
      <w:r>
        <w:t xml:space="preserve">Overseeing misdemeanor and felony trials, ensuring due process for defendants while prioritizing public safety in New York City.</w:t>
      </w:r>
    </w:p>
    <w:p>
      <w:pPr>
        <w:numPr>
          <w:ilvl w:val="0"/>
          <w:numId w:val="1003"/>
        </w:numPr>
        <w:pStyle w:val="Compact"/>
      </w:pPr>
      <w:r>
        <w:t xml:space="preserve">Developed community outreach programs to educate residents about their legal rights and the role of the judiciary in maintaining order.</w:t>
      </w:r>
    </w:p>
    <w:p>
      <w:pPr>
        <w:numPr>
          <w:ilvl w:val="0"/>
          <w:numId w:val="1003"/>
        </w:numPr>
        <w:pStyle w:val="Compact"/>
      </w:pPr>
      <w:r>
        <w:t xml:space="preserve">Worked closely with district attorneys and public defenders to address systemic inequities in the criminal justice system, particularly in marginalized neighborhoods.</w:t>
      </w:r>
    </w:p>
    <w:p>
      <w:pPr>
        <w:numPr>
          <w:ilvl w:val="0"/>
          <w:numId w:val="1003"/>
        </w:numPr>
        <w:pStyle w:val="Compact"/>
      </w:pPr>
      <w:r>
        <w:t xml:space="preserve">Recognized for fairness and compassion in sentencing, balancing accountability with rehabilitation for non-violent offenders.</w:t>
      </w:r>
    </w:p>
    <w:bookmarkEnd w:id="23"/>
    <w:bookmarkEnd w:id="24"/>
    <w:bookmarkStart w:id="28" w:name="legal-education-and-certifications"/>
    <w:p>
      <w:pPr>
        <w:pStyle w:val="Heading2"/>
      </w:pPr>
      <w:r>
        <w:t xml:space="preserve">Legal Education and Certifications</w:t>
      </w:r>
    </w:p>
    <w:bookmarkStart w:id="25" w:name="law-school-name-city-ny"/>
    <w:p>
      <w:pPr>
        <w:pStyle w:val="Heading3"/>
      </w:pPr>
      <w:r>
        <w:t xml:space="preserve">[Law School Name], [City, NY]</w:t>
      </w:r>
    </w:p>
    <w:p>
      <w:pPr>
        <w:pStyle w:val="FirstParagraph"/>
      </w:pPr>
      <w:r>
        <w:rPr>
          <w:bCs/>
          <w:b/>
        </w:rPr>
        <w:t xml:space="preserve">J.D., [Year]</w:t>
      </w:r>
    </w:p>
    <w:p>
      <w:pPr>
        <w:numPr>
          <w:ilvl w:val="0"/>
          <w:numId w:val="1004"/>
        </w:numPr>
        <w:pStyle w:val="Compact"/>
      </w:pPr>
      <w:r>
        <w:t xml:space="preserve">Recipient of the [Scholarship/Award Name], recognizing academic excellence in constitutional law and legal theory.</w:t>
      </w:r>
    </w:p>
    <w:p>
      <w:pPr>
        <w:numPr>
          <w:ilvl w:val="0"/>
          <w:numId w:val="1004"/>
        </w:numPr>
        <w:pStyle w:val="Compact"/>
      </w:pPr>
      <w:r>
        <w:t xml:space="preserve">Participated in mock trial competitions and internships with New York City legal aid organizations, fostering a commitment to justice for all.</w:t>
      </w:r>
    </w:p>
    <w:bookmarkEnd w:id="25"/>
    <w:bookmarkStart w:id="26" w:name="university-name-city-ny"/>
    <w:p>
      <w:pPr>
        <w:pStyle w:val="Heading3"/>
      </w:pPr>
      <w:r>
        <w:t xml:space="preserve">[University Name], [City, NY]</w:t>
      </w:r>
    </w:p>
    <w:p>
      <w:pPr>
        <w:pStyle w:val="FirstParagraph"/>
      </w:pPr>
      <w:r>
        <w:rPr>
          <w:bCs/>
          <w:b/>
        </w:rPr>
        <w:t xml:space="preserve">B.A., [Year]</w:t>
      </w:r>
    </w:p>
    <w:p>
      <w:pPr>
        <w:numPr>
          <w:ilvl w:val="0"/>
          <w:numId w:val="1005"/>
        </w:numPr>
        <w:pStyle w:val="Compact"/>
      </w:pPr>
      <w:r>
        <w:t xml:space="preserve">Major in Political Science with a focus on U.S. legal systems and public policy.</w:t>
      </w:r>
    </w:p>
    <w:p>
      <w:pPr>
        <w:numPr>
          <w:ilvl w:val="0"/>
          <w:numId w:val="1005"/>
        </w:numPr>
        <w:pStyle w:val="Compact"/>
      </w:pPr>
      <w:r>
        <w:t xml:space="preserve">Active member of the university’s debate team, honing skills in argumentation and critical analysis.</w:t>
      </w:r>
    </w:p>
    <w:bookmarkEnd w:id="26"/>
    <w:bookmarkStart w:id="27" w:name="certifications"/>
    <w:p>
      <w:pPr>
        <w:pStyle w:val="Heading3"/>
      </w:pPr>
      <w:r>
        <w:t xml:space="preserve">Certifications</w:t>
      </w:r>
    </w:p>
    <w:p>
      <w:pPr>
        <w:numPr>
          <w:ilvl w:val="0"/>
          <w:numId w:val="1006"/>
        </w:numPr>
        <w:pStyle w:val="Compact"/>
      </w:pPr>
      <w:r>
        <w:t xml:space="preserve">American Bar Association (ABA) Judicial Ethics Certification, [Year]</w:t>
      </w:r>
    </w:p>
    <w:p>
      <w:pPr>
        <w:numPr>
          <w:ilvl w:val="0"/>
          <w:numId w:val="1006"/>
        </w:numPr>
        <w:pStyle w:val="Compact"/>
      </w:pPr>
      <w:r>
        <w:t xml:space="preserve">New York State Judicial Institute for Continuing Legal Education, [Year]</w:t>
      </w:r>
    </w:p>
    <w:p>
      <w:pPr>
        <w:numPr>
          <w:ilvl w:val="0"/>
          <w:numId w:val="1006"/>
        </w:numPr>
        <w:pStyle w:val="Compact"/>
      </w:pPr>
      <w:r>
        <w:t xml:space="preserve">Specialized training in domestic violence court procedures and trauma-informed judicial practices.</w:t>
      </w:r>
    </w:p>
    <w:bookmarkEnd w:id="27"/>
    <w:bookmarkEnd w:id="28"/>
    <w:bookmarkStart w:id="29" w:name="professional-memberships-and-awards"/>
    <w:p>
      <w:pPr>
        <w:pStyle w:val="Heading2"/>
      </w:pPr>
      <w:r>
        <w:t xml:space="preserve">Professional Memberships and Awards</w:t>
      </w:r>
    </w:p>
    <w:p>
      <w:pPr>
        <w:numPr>
          <w:ilvl w:val="0"/>
          <w:numId w:val="1007"/>
        </w:numPr>
        <w:pStyle w:val="Compact"/>
      </w:pPr>
      <w:r>
        <w:rPr>
          <w:bCs/>
          <w:b/>
        </w:rPr>
        <w:t xml:space="preserve">American Judges Association (AJA):</w:t>
      </w:r>
      <w:r>
        <w:t xml:space="preserve"> </w:t>
      </w:r>
      <w:r>
        <w:t xml:space="preserve">Member since [Year], contributing to national dialogues on judicial reform and ethics in the United States.</w:t>
      </w:r>
    </w:p>
    <w:p>
      <w:pPr>
        <w:numPr>
          <w:ilvl w:val="0"/>
          <w:numId w:val="1007"/>
        </w:numPr>
        <w:pStyle w:val="Compact"/>
      </w:pPr>
      <w:r>
        <w:rPr>
          <w:bCs/>
          <w:b/>
        </w:rPr>
        <w:t xml:space="preserve">New York State Bar Association (NYSBA):</w:t>
      </w:r>
      <w:r>
        <w:t xml:space="preserve"> </w:t>
      </w:r>
      <w:r>
        <w:t xml:space="preserve">Active participant in committees focused on criminal justice reform and access to legal resources in New York City.</w:t>
      </w:r>
    </w:p>
    <w:p>
      <w:pPr>
        <w:numPr>
          <w:ilvl w:val="0"/>
          <w:numId w:val="1007"/>
        </w:numPr>
        <w:pStyle w:val="Compact"/>
      </w:pPr>
      <w:r>
        <w:rPr>
          <w:bCs/>
          <w:b/>
        </w:rPr>
        <w:t xml:space="preserve">Recognition as "Outstanding Judge of the Year" by [Local Legal Publication], [Year]:</w:t>
      </w:r>
      <w:r>
        <w:t xml:space="preserve"> </w:t>
      </w:r>
      <w:r>
        <w:t xml:space="preserve">Honored for excellence in decision-making and community engagement.</w:t>
      </w:r>
    </w:p>
    <w:p>
      <w:pPr>
        <w:numPr>
          <w:ilvl w:val="0"/>
          <w:numId w:val="1007"/>
        </w:numPr>
        <w:pStyle w:val="Compact"/>
      </w:pPr>
      <w:r>
        <w:rPr>
          <w:bCs/>
          <w:b/>
        </w:rPr>
        <w:t xml:space="preserve">Public Service Award from the New York City Bar Association, [Year]:</w:t>
      </w:r>
      <w:r>
        <w:t xml:space="preserve"> </w:t>
      </w:r>
      <w:r>
        <w:t xml:space="preserve">Acknowledged for initiatives to improve transparency and fairness in court proceedings.</w:t>
      </w:r>
    </w:p>
    <w:bookmarkEnd w:id="29"/>
    <w:bookmarkStart w:id="30" w:name="judicial-philosophy-and-values"/>
    <w:p>
      <w:pPr>
        <w:pStyle w:val="Heading2"/>
      </w:pPr>
      <w:r>
        <w:t xml:space="preserve">Judicial Philosophy and Values</w:t>
      </w:r>
    </w:p>
    <w:p>
      <w:pPr>
        <w:pStyle w:val="FirstParagraph"/>
      </w:pPr>
      <w:r>
        <w:t xml:space="preserve">As a judge in the United States New York City legal system, my judicial philosophy is rooted in the principles of equity, integrity, and public trust. I believe that the judiciary must serve as a cornerstone of democracy, ensuring that every individual—regardless of background or status—receives fair treatment under the law. My work reflects a commitment to balancing legal rigor with compassion, particularly in addressing systemic challenges such as racial disparities in sentencing and access to legal representation.</w:t>
      </w:r>
    </w:p>
    <w:p>
      <w:pPr>
        <w:pStyle w:val="BodyText"/>
      </w:pPr>
      <w:r>
        <w:t xml:space="preserve">In New York City, where the courts face unique pressures due to its dense population and cultural diversity, I have prioritized reforms that promote efficiency without compromising justice. This includes advocating for technological advancements in court operations, such as virtual hearings and digital case management systems, to better serve residents of the United States.</w:t>
      </w:r>
    </w:p>
    <w:bookmarkEnd w:id="30"/>
    <w:bookmarkStart w:id="31" w:name="community-involvement"/>
    <w:p>
      <w:pPr>
        <w:pStyle w:val="Heading2"/>
      </w:pPr>
      <w:r>
        <w:t xml:space="preserve">Community Involvement</w:t>
      </w:r>
    </w:p>
    <w:p>
      <w:pPr>
        <w:numPr>
          <w:ilvl w:val="0"/>
          <w:numId w:val="1008"/>
        </w:numPr>
        <w:pStyle w:val="Compact"/>
      </w:pPr>
      <w:r>
        <w:t xml:space="preserve">Served as a volunteer legal advisor for the [Nonprofit Organization Name], providing guidance on civil rights issues affecting New York City’s immigrant communities.</w:t>
      </w:r>
    </w:p>
    <w:p>
      <w:pPr>
        <w:numPr>
          <w:ilvl w:val="0"/>
          <w:numId w:val="1008"/>
        </w:numPr>
        <w:pStyle w:val="Compact"/>
      </w:pPr>
      <w:r>
        <w:t xml:space="preserve">Guest lecturer at [University Name] on topics such as judicial ethics and the role of courts in addressing social inequality.</w:t>
      </w:r>
    </w:p>
    <w:p>
      <w:pPr>
        <w:numPr>
          <w:ilvl w:val="0"/>
          <w:numId w:val="1008"/>
        </w:numPr>
        <w:pStyle w:val="Compact"/>
      </w:pPr>
      <w:r>
        <w:t xml:space="preserve">Participated in initiatives to increase diversity among legal professionals, partnering with local law schools to mentor students from underrepresented backgrounds.</w:t>
      </w:r>
    </w:p>
    <w:bookmarkEnd w:id="31"/>
    <w:bookmarkStart w:id="32" w:name="references"/>
    <w:p>
      <w:pPr>
        <w:pStyle w:val="Heading2"/>
      </w:pPr>
      <w:r>
        <w:t xml:space="preserve">References</w:t>
      </w:r>
    </w:p>
    <w:p>
      <w:pPr>
        <w:pStyle w:val="FirstParagraph"/>
      </w:pPr>
      <w:r>
        <w:t xml:space="preserve">Available upon request. Includes letters of recommendation from former colleagues, legal scholars, and community leaders in the United States New York City area.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United States New York City</dc:title>
  <dc:creator/>
  <dc:language>en</dc:language>
  <cp:keywords/>
  <dcterms:created xsi:type="dcterms:W3CDTF">2026-07-24T15:12:13Z</dcterms:created>
  <dcterms:modified xsi:type="dcterms:W3CDTF">2026-07-24T15:12:13Z</dcterms:modified>
</cp:coreProperties>
</file>

<file path=docProps/custom.xml><?xml version="1.0" encoding="utf-8"?>
<Properties xmlns="http://schemas.openxmlformats.org/officeDocument/2006/custom-properties" xmlns:vt="http://schemas.openxmlformats.org/officeDocument/2006/docPropsVTypes"/>
</file>