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Bangladesh</w:t>
      </w:r>
      <w:r>
        <w:t xml:space="preserve"> </w:t>
      </w:r>
      <w:r>
        <w:t xml:space="preserve">Dhaka</w:t>
      </w:r>
    </w:p>
    <w:bookmarkStart w:id="31"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+880 1712345678 |</w:t>
      </w:r>
      <w:r>
        <w:t xml:space="preserve"> </w:t>
      </w:r>
      <w:r>
        <w:rPr>
          <w:bCs/>
          <w:b/>
        </w:rPr>
        <w:t xml:space="preserve">Address:</w:t>
      </w:r>
      <w:r>
        <w:t xml:space="preserve"> </w:t>
      </w:r>
      <w:r>
        <w:t xml:space="preserve">Dhaka, Bangladesh</w:t>
      </w:r>
    </w:p>
    <w:bookmarkStart w:id="20" w:name="career-objective"/>
    <w:p>
      <w:pPr>
        <w:pStyle w:val="Heading2"/>
      </w:pPr>
      <w:r>
        <w:t xml:space="preserve">Career Objective</w:t>
      </w:r>
    </w:p>
    <w:p>
      <w:pPr>
        <w:pStyle w:val="FirstParagraph"/>
      </w:pPr>
      <w:r>
        <w:t xml:space="preserve">A dedicated and skilled Laboratory Technician with over 5 years of experience in clinical and research laboratories, seeking to contribute expertise in quality control, sample analysis, and laboratory management to a reputable institution in Dhaka, Bangladesh. Committed to upholding the highest standards of accuracy and efficiency while supporting scientific advancements in healthcare and environmental sectors.</w:t>
      </w:r>
    </w:p>
    <w:bookmarkEnd w:id="20"/>
    <w:bookmarkStart w:id="21" w:name="professional-summary"/>
    <w:p>
      <w:pPr>
        <w:pStyle w:val="Heading2"/>
      </w:pPr>
      <w:r>
        <w:t xml:space="preserve">Professional Summary</w:t>
      </w:r>
    </w:p>
    <w:p>
      <w:pPr>
        <w:pStyle w:val="FirstParagraph"/>
      </w:pPr>
      <w:r>
        <w:t xml:space="preserve">A certified Laboratory Technician with a strong background in laboratory operations, diagnostics, and data analysis. Proficient in handling advanced laboratory equipment, conducting experiments, and maintaining compliance with national and international protocols. Experienced in working within the dynamic environment of Bangladesh Dhaka’s healthcare and academic institutions. Passionate about contributing to public health through precise scientific methodologies and innovative problem-solving.</w:t>
      </w:r>
    </w:p>
    <w:bookmarkEnd w:id="21"/>
    <w:bookmarkStart w:id="22" w:name="education"/>
    <w:p>
      <w:pPr>
        <w:pStyle w:val="Heading2"/>
      </w:pPr>
      <w:r>
        <w:t xml:space="preserve">Education</w:t>
      </w:r>
    </w:p>
    <w:p>
      <w:pPr>
        <w:numPr>
          <w:ilvl w:val="0"/>
          <w:numId w:val="1001"/>
        </w:numPr>
        <w:pStyle w:val="Compact"/>
      </w:pPr>
      <w:r>
        <w:rPr>
          <w:bCs/>
          <w:b/>
        </w:rPr>
        <w:t xml:space="preserve">Bachelor of Science in Biotechnology</w:t>
      </w:r>
      <w:r>
        <w:t xml:space="preserve">, Dhaka University, Bangladesh (2015–2019)</w:t>
      </w:r>
    </w:p>
    <w:p>
      <w:pPr>
        <w:numPr>
          <w:ilvl w:val="0"/>
          <w:numId w:val="1001"/>
        </w:numPr>
        <w:pStyle w:val="Compact"/>
      </w:pPr>
      <w:r>
        <w:rPr>
          <w:bCs/>
          <w:b/>
        </w:rPr>
        <w:t xml:space="preserve">Certificate in Clinical Laboratory Science</w:t>
      </w:r>
      <w:r>
        <w:t xml:space="preserve">, Bangladesh Institute of Health Sciences (BIHS), Dhaka (2019–2020)</w:t>
      </w:r>
    </w:p>
    <w:p>
      <w:pPr>
        <w:numPr>
          <w:ilvl w:val="0"/>
          <w:numId w:val="1001"/>
        </w:numPr>
        <w:pStyle w:val="Compact"/>
      </w:pPr>
      <w:r>
        <w:rPr>
          <w:bCs/>
          <w:b/>
        </w:rPr>
        <w:t xml:space="preserve">Advanced Training in Lab Safety and Compliance</w:t>
      </w:r>
      <w:r>
        <w:t xml:space="preserve">, National Institute of Public Health, Bangladesh (2021)</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Dhaka General Hospital, Bangladesh</w:t>
      </w:r>
      <w:r>
        <w:t xml:space="preserve"> </w:t>
      </w:r>
      <w:r>
        <w:t xml:space="preserve">| January 2020 – Present</w:t>
      </w:r>
    </w:p>
    <w:p>
      <w:pPr>
        <w:numPr>
          <w:ilvl w:val="0"/>
          <w:numId w:val="1002"/>
        </w:numPr>
        <w:pStyle w:val="Compact"/>
      </w:pPr>
      <w:r>
        <w:t xml:space="preserve">Conducting routine and specialized diagnostic tests on biological samples (blood, urine, tissue) using state-of-the-art laboratory equipment.</w:t>
      </w:r>
    </w:p>
    <w:p>
      <w:pPr>
        <w:numPr>
          <w:ilvl w:val="0"/>
          <w:numId w:val="1002"/>
        </w:numPr>
        <w:pStyle w:val="Compact"/>
      </w:pPr>
      <w:r>
        <w:t xml:space="preserve">Maintaining and calibrating laboratory instruments to ensure optimal performance and accuracy of results.</w:t>
      </w:r>
    </w:p>
    <w:p>
      <w:pPr>
        <w:numPr>
          <w:ilvl w:val="0"/>
          <w:numId w:val="1002"/>
        </w:numPr>
        <w:pStyle w:val="Compact"/>
      </w:pPr>
      <w:r>
        <w:t xml:space="preserve">Collaborating with medical professionals to interpret test results and provide timely reports for patient diagnosis.</w:t>
      </w:r>
    </w:p>
    <w:p>
      <w:pPr>
        <w:numPr>
          <w:ilvl w:val="0"/>
          <w:numId w:val="1002"/>
        </w:numPr>
        <w:pStyle w:val="Compact"/>
      </w:pPr>
      <w:r>
        <w:t xml:space="preserve">Implementing quality control measures to adhere to Bangladesh National Laboratory Standards (BNLS) and ISO 15189 guidelines.</w:t>
      </w:r>
    </w:p>
    <w:p>
      <w:pPr>
        <w:numPr>
          <w:ilvl w:val="0"/>
          <w:numId w:val="1002"/>
        </w:numPr>
        <w:pStyle w:val="Compact"/>
      </w:pPr>
      <w:r>
        <w:t xml:space="preserve">Training junior technicians on laboratory procedures, safety protocols, and data documentation in Dhaka’s healthcare facilities.</w:t>
      </w:r>
    </w:p>
    <w:bookmarkEnd w:id="23"/>
    <w:bookmarkStart w:id="24" w:name="research-assistant"/>
    <w:p>
      <w:pPr>
        <w:pStyle w:val="Heading3"/>
      </w:pPr>
      <w:r>
        <w:t xml:space="preserve">Research Assistant</w:t>
      </w:r>
    </w:p>
    <w:p>
      <w:pPr>
        <w:pStyle w:val="FirstParagraph"/>
      </w:pPr>
      <w:r>
        <w:rPr>
          <w:bCs/>
          <w:b/>
        </w:rPr>
        <w:t xml:space="preserve">Bangladesh Agricultural Research Institute (BARI), Dhaka</w:t>
      </w:r>
      <w:r>
        <w:t xml:space="preserve"> </w:t>
      </w:r>
      <w:r>
        <w:t xml:space="preserve">| June 2019 – December 2019</w:t>
      </w:r>
    </w:p>
    <w:p>
      <w:pPr>
        <w:numPr>
          <w:ilvl w:val="0"/>
          <w:numId w:val="1003"/>
        </w:numPr>
        <w:pStyle w:val="Compact"/>
      </w:pPr>
      <w:r>
        <w:t xml:space="preserve">Assisting in agricultural research projects focused on soil and water quality analysis to support sustainable farming practices in Bangladesh.</w:t>
      </w:r>
    </w:p>
    <w:p>
      <w:pPr>
        <w:numPr>
          <w:ilvl w:val="0"/>
          <w:numId w:val="1003"/>
        </w:numPr>
        <w:pStyle w:val="Compact"/>
      </w:pPr>
      <w:r>
        <w:t xml:space="preserve">Performing microbial testing and contamination assessments of irrigation water samples from rural areas of Dhaka.</w:t>
      </w:r>
    </w:p>
    <w:p>
      <w:pPr>
        <w:numPr>
          <w:ilvl w:val="0"/>
          <w:numId w:val="1003"/>
        </w:numPr>
        <w:pStyle w:val="Compact"/>
      </w:pPr>
      <w:r>
        <w:t xml:space="preserve">Preparing detailed reports on findings for government agencies and local stakeholders to improve public health initiatives.</w:t>
      </w:r>
    </w:p>
    <w:p>
      <w:pPr>
        <w:numPr>
          <w:ilvl w:val="0"/>
          <w:numId w:val="1003"/>
        </w:numPr>
        <w:pStyle w:val="Compact"/>
      </w:pPr>
      <w:r>
        <w:t xml:space="preserve">Participating in fieldwork to collect samples from agricultural zones, ensuring adherence to Bangladesh’s environmental regulations.</w:t>
      </w:r>
    </w:p>
    <w:bookmarkEnd w:id="24"/>
    <w:bookmarkEnd w:id="25"/>
    <w:bookmarkStart w:id="26" w:name="skills"/>
    <w:p>
      <w:pPr>
        <w:pStyle w:val="Heading2"/>
      </w:pPr>
      <w:r>
        <w:t xml:space="preserve">Skills</w:t>
      </w:r>
    </w:p>
    <w:p>
      <w:pPr>
        <w:numPr>
          <w:ilvl w:val="0"/>
          <w:numId w:val="1004"/>
        </w:numPr>
        <w:pStyle w:val="Compact"/>
      </w:pPr>
      <w:r>
        <w:rPr>
          <w:bCs/>
          <w:b/>
        </w:rPr>
        <w:t xml:space="preserve">Laboratory Techniques:</w:t>
      </w:r>
      <w:r>
        <w:t xml:space="preserve"> </w:t>
      </w:r>
      <w:r>
        <w:t xml:space="preserve">Hematology, microbiology, clinical chemistry, and molecular biology assays.</w:t>
      </w:r>
    </w:p>
    <w:p>
      <w:pPr>
        <w:numPr>
          <w:ilvl w:val="0"/>
          <w:numId w:val="1004"/>
        </w:numPr>
        <w:pStyle w:val="Compact"/>
      </w:pPr>
      <w:r>
        <w:rPr>
          <w:bCs/>
          <w:b/>
        </w:rPr>
        <w:t xml:space="preserve">Equipment Proficiency:</w:t>
      </w:r>
      <w:r>
        <w:t xml:space="preserve"> </w:t>
      </w:r>
      <w:r>
        <w:t xml:space="preserve">Centrifuges, spectrophotometers, PCR machines, and automated analyzers.</w:t>
      </w:r>
    </w:p>
    <w:p>
      <w:pPr>
        <w:numPr>
          <w:ilvl w:val="0"/>
          <w:numId w:val="1004"/>
        </w:numPr>
        <w:pStyle w:val="Compact"/>
      </w:pPr>
      <w:r>
        <w:rPr>
          <w:bCs/>
          <w:b/>
        </w:rPr>
        <w:t xml:space="preserve">Data Analysis:</w:t>
      </w:r>
      <w:r>
        <w:t xml:space="preserve"> </w:t>
      </w:r>
      <w:r>
        <w:t xml:space="preserve">Excel, SPSS, and LabVIEW for statistical evaluation of experimental results.</w:t>
      </w:r>
    </w:p>
    <w:p>
      <w:pPr>
        <w:numPr>
          <w:ilvl w:val="0"/>
          <w:numId w:val="1004"/>
        </w:numPr>
        <w:pStyle w:val="Compact"/>
      </w:pPr>
      <w:r>
        <w:rPr>
          <w:bCs/>
          <w:b/>
        </w:rPr>
        <w:t xml:space="preserve">Languages:</w:t>
      </w:r>
      <w:r>
        <w:t xml:space="preserve"> </w:t>
      </w:r>
      <w:r>
        <w:t xml:space="preserve">English (fluent), Bangla (native), Hindi (basic).</w:t>
      </w:r>
    </w:p>
    <w:p>
      <w:pPr>
        <w:numPr>
          <w:ilvl w:val="0"/>
          <w:numId w:val="1004"/>
        </w:numPr>
        <w:pStyle w:val="Compact"/>
      </w:pPr>
      <w:r>
        <w:rPr>
          <w:bCs/>
          <w:b/>
        </w:rPr>
        <w:t xml:space="preserve">Safety Standards:</w:t>
      </w:r>
      <w:r>
        <w:t xml:space="preserve"> </w:t>
      </w:r>
      <w:r>
        <w:t xml:space="preserve">OSHA compliance, biosafety protocols, and waste management in Bangladesh’s healthcare sector.</w:t>
      </w:r>
    </w:p>
    <w:bookmarkEnd w:id="26"/>
    <w:bookmarkStart w:id="27" w:name="certifications"/>
    <w:p>
      <w:pPr>
        <w:pStyle w:val="Heading2"/>
      </w:pPr>
      <w:r>
        <w:t xml:space="preserve">Certifications</w:t>
      </w:r>
    </w:p>
    <w:p>
      <w:pPr>
        <w:numPr>
          <w:ilvl w:val="0"/>
          <w:numId w:val="1005"/>
        </w:numPr>
        <w:pStyle w:val="Compact"/>
      </w:pPr>
      <w:r>
        <w:t xml:space="preserve">Clinical Laboratory Scientist (CLS), Bangladesh Society of Clinical Pathologists (BSCP) – 2020</w:t>
      </w:r>
    </w:p>
    <w:p>
      <w:pPr>
        <w:numPr>
          <w:ilvl w:val="0"/>
          <w:numId w:val="1005"/>
        </w:numPr>
        <w:pStyle w:val="Compact"/>
      </w:pPr>
      <w:r>
        <w:t xml:space="preserve">Emergency Response and Disaster Management, Bangladesh Red Crescent Society – 2018</w:t>
      </w:r>
    </w:p>
    <w:p>
      <w:pPr>
        <w:numPr>
          <w:ilvl w:val="0"/>
          <w:numId w:val="1005"/>
        </w:numPr>
        <w:pStyle w:val="Compact"/>
      </w:pPr>
      <w:r>
        <w:t xml:space="preserve">Information Security Awareness, ISO 27001 Certification – 2021</w:t>
      </w:r>
    </w:p>
    <w:bookmarkEnd w:id="27"/>
    <w:bookmarkStart w:id="28" w:name="projects-achievements"/>
    <w:p>
      <w:pPr>
        <w:pStyle w:val="Heading2"/>
      </w:pPr>
      <w:r>
        <w:t xml:space="preserve">Projects &amp; Achievements</w:t>
      </w:r>
    </w:p>
    <w:p>
      <w:pPr>
        <w:pStyle w:val="FirstParagraph"/>
      </w:pPr>
      <w:r>
        <w:rPr>
          <w:bCs/>
          <w:b/>
        </w:rPr>
        <w:t xml:space="preserve">Water Quality Monitoring in Dhaka</w:t>
      </w:r>
      <w:r>
        <w:t xml:space="preserve"> </w:t>
      </w:r>
      <w:r>
        <w:t xml:space="preserve">| 2021</w:t>
      </w:r>
    </w:p>
    <w:p>
      <w:pPr>
        <w:numPr>
          <w:ilvl w:val="0"/>
          <w:numId w:val="1006"/>
        </w:numPr>
        <w:pStyle w:val="Compact"/>
      </w:pPr>
      <w:r>
        <w:t xml:space="preserve">Led a team to analyze water samples from 50+ locations across Dhaka, identifying contamination levels and recommending purification methods.</w:t>
      </w:r>
    </w:p>
    <w:p>
      <w:pPr>
        <w:numPr>
          <w:ilvl w:val="0"/>
          <w:numId w:val="1006"/>
        </w:numPr>
        <w:pStyle w:val="Compact"/>
      </w:pPr>
      <w:r>
        <w:t xml:space="preserve">Published findings in the Journal of Environmental Health, Bangladesh, highlighting critical issues in urban water supply.</w:t>
      </w:r>
    </w:p>
    <w:p>
      <w:pPr>
        <w:pStyle w:val="FirstParagraph"/>
      </w:pPr>
      <w:r>
        <w:rPr>
          <w:bCs/>
          <w:b/>
        </w:rPr>
        <w:t xml:space="preserve">Diagnostic Accuracy Improvement Initiative</w:t>
      </w:r>
      <w:r>
        <w:t xml:space="preserve"> </w:t>
      </w:r>
      <w:r>
        <w:t xml:space="preserve">| 2022</w:t>
      </w:r>
    </w:p>
    <w:bookmarkEnd w:id="28"/>
    <w:bookmarkStart w:id="29" w:name="professional-affiliations"/>
    <w:p>
      <w:pPr>
        <w:pStyle w:val="Heading2"/>
      </w:pPr>
      <w:r>
        <w:t xml:space="preserve">Professional Affiliations</w:t>
      </w:r>
    </w:p>
    <w:p>
      <w:pPr>
        <w:numPr>
          <w:ilvl w:val="0"/>
          <w:numId w:val="1008"/>
        </w:numPr>
        <w:pStyle w:val="Compact"/>
      </w:pPr>
      <w:r>
        <w:t xml:space="preserve">Bangladesh Society of Clinical Pathologists (BSCP)</w:t>
      </w:r>
    </w:p>
    <w:p>
      <w:pPr>
        <w:numPr>
          <w:ilvl w:val="0"/>
          <w:numId w:val="1008"/>
        </w:numPr>
        <w:pStyle w:val="Compact"/>
      </w:pPr>
      <w:r>
        <w:t xml:space="preserve">International Federation of Clinical Chemistry and Laboratory Medicine (IFCC)</w:t>
      </w:r>
    </w:p>
    <w:p>
      <w:pPr>
        <w:numPr>
          <w:ilvl w:val="0"/>
          <w:numId w:val="1008"/>
        </w:numPr>
        <w:pStyle w:val="Compact"/>
      </w:pPr>
      <w:r>
        <w:t xml:space="preserve">Dhaka Lab Association (DLA)</w:t>
      </w:r>
    </w:p>
    <w:bookmarkEnd w:id="29"/>
    <w:bookmarkStart w:id="30" w:name="references"/>
    <w:p>
      <w:pPr>
        <w:pStyle w:val="Heading2"/>
      </w:pPr>
      <w:r>
        <w:t xml:space="preserve">References</w:t>
      </w:r>
    </w:p>
    <w:p>
      <w:pPr>
        <w:pStyle w:val="FirstParagraph"/>
      </w:pPr>
      <w:r>
        <w:t xml:space="preserve">Available upon request. Contact: johndoe@example.com</w:t>
      </w:r>
    </w:p>
    <w:p>
      <w:pPr>
        <w:pStyle w:val="BodyText"/>
      </w:pPr>
      <w:r>
        <w:t xml:space="preserve">This resume is tailored for Laboratory Technician roles in Bangladesh Dhaka, emphasizing expertise in clinical diagnostics, research, and compliance with local and international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Bangladesh Dhaka</dc:title>
  <dc:creator/>
  <dc:language>en</dc:language>
  <cp:keywords/>
  <dcterms:created xsi:type="dcterms:W3CDTF">2026-07-21T02:31:56Z</dcterms:created>
  <dcterms:modified xsi:type="dcterms:W3CDTF">2026-07-21T02:31:56Z</dcterms:modified>
</cp:coreProperties>
</file>

<file path=docProps/custom.xml><?xml version="1.0" encoding="utf-8"?>
<Properties xmlns="http://schemas.openxmlformats.org/officeDocument/2006/custom-properties" xmlns:vt="http://schemas.openxmlformats.org/officeDocument/2006/docPropsVTypes"/>
</file>