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Malaysia</w:t>
      </w:r>
      <w:r>
        <w:t xml:space="preserve"> </w:t>
      </w:r>
      <w:r>
        <w:t xml:space="preserve">Kuala</w:t>
      </w:r>
      <w:r>
        <w:t xml:space="preserve"> </w:t>
      </w:r>
      <w:r>
        <w:t xml:space="preserve">Lumpur</w:t>
      </w:r>
    </w:p>
    <w:bookmarkStart w:id="31" w:name="resume"/>
    <w:p>
      <w:pPr>
        <w:pStyle w:val="Heading1"/>
      </w:pPr>
      <w:r>
        <w:t xml:space="preserve">Resume</w:t>
      </w:r>
    </w:p>
    <w:bookmarkStart w:id="21" w:name="johari-ahmad"/>
    <w:p>
      <w:pPr>
        <w:pStyle w:val="Heading2"/>
      </w:pPr>
      <w:r>
        <w:t xml:space="preserve">Johari Ahmad</w:t>
      </w:r>
    </w:p>
    <w:p>
      <w:pPr>
        <w:pStyle w:val="FirstParagraph"/>
      </w:pPr>
      <w:r>
        <w:rPr>
          <w:bCs/>
          <w:b/>
        </w:rPr>
        <w:t xml:space="preserve">Email:</w:t>
      </w:r>
      <w:r>
        <w:t xml:space="preserve"> </w:t>
      </w:r>
      <w:r>
        <w:t xml:space="preserve">johari.ahmad@example.com |</w:t>
      </w:r>
      <w:r>
        <w:t xml:space="preserve"> </w:t>
      </w:r>
      <w:r>
        <w:rPr>
          <w:bCs/>
          <w:b/>
        </w:rPr>
        <w:t xml:space="preserve">Phone:</w:t>
      </w:r>
      <w:r>
        <w:t xml:space="preserve"> </w:t>
      </w:r>
      <w:r>
        <w:t xml:space="preserve">+60 12-345 6789 |</w:t>
      </w:r>
      <w:r>
        <w:t xml:space="preserve"> </w:t>
      </w:r>
      <w:r>
        <w:rPr>
          <w:bCs/>
          <w:b/>
        </w:rPr>
        <w:t xml:space="preserve">Location:</w:t>
      </w:r>
      <w:r>
        <w:t xml:space="preserve"> </w:t>
      </w:r>
      <w:r>
        <w:t xml:space="preserve">Kuala Lumpur, Malaysia</w:t>
      </w:r>
    </w:p>
    <w:bookmarkStart w:id="20" w:name="laboratory-technician"/>
    <w:p>
      <w:pPr>
        <w:pStyle w:val="Heading3"/>
      </w:pPr>
      <w:r>
        <w:t xml:space="preserve">Laboratory Technician</w:t>
      </w:r>
    </w:p>
    <w:p>
      <w:pPr>
        <w:pStyle w:val="FirstParagraph"/>
      </w:pPr>
      <w:r>
        <w:rPr>
          <w:iCs/>
          <w:i/>
        </w:rPr>
        <w:t xml:space="preserve">Purpose-driven and detail-oriented Laboratory Technician with 5+ years of experience in conducting scientific experiments, maintaining lab equipment, and ensuring compliance with safety protocols. Proven expertise in analytical chemistry, microbiology, and quality control within the context of Malaysia Kuala Lumpur's dynamic industrial landscape. Committed to delivering accurate results while adhering to Malaysian standards and regulations.</w:t>
      </w:r>
    </w:p>
    <w:bookmarkEnd w:id="20"/>
    <w:bookmarkEnd w:id="21"/>
    <w:bookmarkStart w:id="22" w:name="professional-summary"/>
    <w:p>
      <w:pPr>
        <w:pStyle w:val="Heading2"/>
      </w:pPr>
      <w:r>
        <w:t xml:space="preserve">Professional Summary</w:t>
      </w:r>
    </w:p>
    <w:p>
      <w:pPr>
        <w:pStyle w:val="FirstParagraph"/>
      </w:pPr>
      <w:r>
        <w:t xml:space="preserve">As a dedicated Laboratory Technician based in Malaysia Kuala Lumpur, I specialize in executing precise scientific procedures across diverse sectors such as pharmaceuticals, environmental testing, and biomedical research. My career has been defined by a commitment to excellence, innovation, and adherence to the stringent requirements of Malaysian laboratories. With hands-on experience in sample analysis, data interpretation, and lab management systems tailored for the Kuala Lumpur market, I am equipped to contribute effectively to organizations prioritizing quality and efficiency.</w:t>
      </w:r>
    </w:p>
    <w:bookmarkEnd w:id="22"/>
    <w:bookmarkStart w:id="23" w:name="technical-skills"/>
    <w:p>
      <w:pPr>
        <w:pStyle w:val="Heading2"/>
      </w:pPr>
      <w:r>
        <w:t xml:space="preserve">Technical Skills</w:t>
      </w:r>
    </w:p>
    <w:p>
      <w:pPr>
        <w:numPr>
          <w:ilvl w:val="0"/>
          <w:numId w:val="1001"/>
        </w:numPr>
        <w:pStyle w:val="Compact"/>
      </w:pPr>
      <w:r>
        <w:rPr>
          <w:bCs/>
          <w:b/>
        </w:rPr>
        <w:t xml:space="preserve">Scientific Techniques:</w:t>
      </w:r>
      <w:r>
        <w:t xml:space="preserve"> </w:t>
      </w:r>
      <w:r>
        <w:t xml:space="preserve">Sample preparation, chromatography (HPLC/GC), spectrophotometry, microbial culture, and PCR analysis.</w:t>
      </w:r>
    </w:p>
    <w:p>
      <w:pPr>
        <w:numPr>
          <w:ilvl w:val="0"/>
          <w:numId w:val="1001"/>
        </w:numPr>
        <w:pStyle w:val="Compact"/>
      </w:pPr>
      <w:r>
        <w:rPr>
          <w:bCs/>
          <w:b/>
        </w:rPr>
        <w:t xml:space="preserve">Laboratory Equipment:</w:t>
      </w:r>
      <w:r>
        <w:t xml:space="preserve"> </w:t>
      </w:r>
      <w:r>
        <w:t xml:space="preserve">Operation and maintenance of centrifuges, microscopes, autoclaves, and analytical balances.</w:t>
      </w:r>
    </w:p>
    <w:p>
      <w:pPr>
        <w:numPr>
          <w:ilvl w:val="0"/>
          <w:numId w:val="1001"/>
        </w:numPr>
        <w:pStyle w:val="Compact"/>
      </w:pPr>
      <w:r>
        <w:rPr>
          <w:bCs/>
          <w:b/>
        </w:rPr>
        <w:t xml:space="preserve">Data Analysis:</w:t>
      </w:r>
      <w:r>
        <w:t xml:space="preserve"> </w:t>
      </w:r>
      <w:r>
        <w:t xml:space="preserve">Proficiency in statistical tools (Excel, SPSS) and lab software (LIMS) for accurate record-keeping.</w:t>
      </w:r>
    </w:p>
    <w:p>
      <w:pPr>
        <w:numPr>
          <w:ilvl w:val="0"/>
          <w:numId w:val="1001"/>
        </w:numPr>
        <w:pStyle w:val="Compact"/>
      </w:pPr>
      <w:r>
        <w:rPr>
          <w:bCs/>
          <w:b/>
        </w:rPr>
        <w:t xml:space="preserve">Safety Protocols:</w:t>
      </w:r>
      <w:r>
        <w:t xml:space="preserve"> </w:t>
      </w:r>
      <w:r>
        <w:t xml:space="preserve">Knowledge of OSHA guidelines, biosafety levels (BSL-2), and Malaysian standards (MS 1495:2013).</w:t>
      </w:r>
    </w:p>
    <w:p>
      <w:pPr>
        <w:numPr>
          <w:ilvl w:val="0"/>
          <w:numId w:val="1001"/>
        </w:numPr>
        <w:pStyle w:val="Compact"/>
      </w:pPr>
      <w:r>
        <w:rPr>
          <w:bCs/>
          <w:b/>
        </w:rPr>
        <w:t xml:space="preserve">Compliance &amp; Quality Control:</w:t>
      </w:r>
      <w:r>
        <w:t xml:space="preserve"> </w:t>
      </w:r>
      <w:r>
        <w:t xml:space="preserve">Experience in ISO 17025 certification processes and GLP (Good Laboratory Practices) frameworks.</w:t>
      </w:r>
    </w:p>
    <w:p>
      <w:pPr>
        <w:numPr>
          <w:ilvl w:val="0"/>
          <w:numId w:val="1001"/>
        </w:numPr>
        <w:pStyle w:val="Compact"/>
      </w:pPr>
      <w:r>
        <w:rPr>
          <w:bCs/>
          <w:b/>
        </w:rPr>
        <w:t xml:space="preserve">Language Skills:</w:t>
      </w:r>
      <w:r>
        <w:t xml:space="preserve"> </w:t>
      </w:r>
      <w:r>
        <w:t xml:space="preserve">Fluent in English and Malay; basic understanding of technical terminology in Chinese and Tamil.</w:t>
      </w:r>
    </w:p>
    <w:bookmarkEnd w:id="23"/>
    <w:bookmarkStart w:id="26" w:name="professional-experience"/>
    <w:p>
      <w:pPr>
        <w:pStyle w:val="Heading2"/>
      </w:pPr>
      <w:r>
        <w:t xml:space="preserve">Professional Experience</w:t>
      </w:r>
    </w:p>
    <w:bookmarkStart w:id="24" w:name="laboratory-technician-1"/>
    <w:p>
      <w:pPr>
        <w:pStyle w:val="Heading3"/>
      </w:pPr>
      <w:r>
        <w:t xml:space="preserve">Laboratory Technician</w:t>
      </w:r>
    </w:p>
    <w:p>
      <w:pPr>
        <w:pStyle w:val="FirstParagraph"/>
      </w:pPr>
      <w:r>
        <w:rPr>
          <w:iCs/>
          <w:i/>
        </w:rPr>
        <w:t xml:space="preserve">Kuala Lumpur BioTech Laboratories, Malaysia</w:t>
      </w:r>
      <w:r>
        <w:t xml:space="preserve"> </w:t>
      </w:r>
      <w:r>
        <w:t xml:space="preserve">| January 2019 – Present</w:t>
      </w:r>
    </w:p>
    <w:p>
      <w:pPr>
        <w:numPr>
          <w:ilvl w:val="0"/>
          <w:numId w:val="1002"/>
        </w:numPr>
        <w:pStyle w:val="Compact"/>
      </w:pPr>
      <w:r>
        <w:t xml:space="preserve">Conducted routine and specialized tests on biological and chemical samples, ensuring accuracy in results for pharmaceutical clients across Malaysia.</w:t>
      </w:r>
    </w:p>
    <w:p>
      <w:pPr>
        <w:numPr>
          <w:ilvl w:val="0"/>
          <w:numId w:val="1002"/>
        </w:numPr>
        <w:pStyle w:val="Compact"/>
      </w:pPr>
      <w:r>
        <w:t xml:space="preserve">Maintained lab equipment through scheduled calibration and troubleshooting, reducing downtime by 30% in 2021.</w:t>
      </w:r>
    </w:p>
    <w:p>
      <w:pPr>
        <w:numPr>
          <w:ilvl w:val="0"/>
          <w:numId w:val="1002"/>
        </w:numPr>
        <w:pStyle w:val="Compact"/>
      </w:pPr>
      <w:r>
        <w:t xml:space="preserve">Collaborated with senior scientists to develop standardized protocols aligned with Malaysian regulatory requirements for drug testing.</w:t>
      </w:r>
    </w:p>
    <w:p>
      <w:pPr>
        <w:numPr>
          <w:ilvl w:val="0"/>
          <w:numId w:val="1002"/>
        </w:numPr>
        <w:pStyle w:val="Compact"/>
      </w:pPr>
      <w:r>
        <w:t xml:space="preserve">Provided training to new technicians on safety procedures and equipment usage, enhancing team efficiency by 25%.</w:t>
      </w:r>
    </w:p>
    <w:p>
      <w:pPr>
        <w:numPr>
          <w:ilvl w:val="0"/>
          <w:numId w:val="1002"/>
        </w:numPr>
        <w:pStyle w:val="Compact"/>
      </w:pPr>
      <w:r>
        <w:t xml:space="preserve">Documented all experiments and results in compliance with ISO 17025 standards, contributing to the lab’s accreditation renewal in 2022.</w:t>
      </w:r>
    </w:p>
    <w:bookmarkEnd w:id="24"/>
    <w:bookmarkStart w:id="25" w:name="laboratory-assistant"/>
    <w:p>
      <w:pPr>
        <w:pStyle w:val="Heading3"/>
      </w:pPr>
      <w:r>
        <w:t xml:space="preserve">Laboratory Assistant</w:t>
      </w:r>
    </w:p>
    <w:p>
      <w:pPr>
        <w:pStyle w:val="FirstParagraph"/>
      </w:pPr>
      <w:r>
        <w:rPr>
          <w:iCs/>
          <w:i/>
        </w:rPr>
        <w:t xml:space="preserve">EnviroTest Solutions, Kuala Lumpur</w:t>
      </w:r>
      <w:r>
        <w:t xml:space="preserve"> </w:t>
      </w:r>
      <w:r>
        <w:t xml:space="preserve">| June 2016 – December 2018</w:t>
      </w:r>
    </w:p>
    <w:p>
      <w:pPr>
        <w:numPr>
          <w:ilvl w:val="0"/>
          <w:numId w:val="1003"/>
        </w:numPr>
        <w:pStyle w:val="Compact"/>
      </w:pPr>
      <w:r>
        <w:t xml:space="preserve">Supported environmental testing projects, including water and soil analysis for local municipalities in Malaysia.</w:t>
      </w:r>
    </w:p>
    <w:p>
      <w:pPr>
        <w:numPr>
          <w:ilvl w:val="0"/>
          <w:numId w:val="1003"/>
        </w:numPr>
        <w:pStyle w:val="Compact"/>
      </w:pPr>
      <w:r>
        <w:t xml:space="preserve">Ensured adherence to Malaysian Environmental Quality Act (EQA) guidelines during sample collection and analysis.</w:t>
      </w:r>
    </w:p>
    <w:p>
      <w:pPr>
        <w:numPr>
          <w:ilvl w:val="0"/>
          <w:numId w:val="1003"/>
        </w:numPr>
        <w:pStyle w:val="Compact"/>
      </w:pPr>
      <w:r>
        <w:t xml:space="preserve">Managed inventory of reagents and consumables, optimizing stock levels to prevent delays in testing cycles.</w:t>
      </w:r>
    </w:p>
    <w:p>
      <w:pPr>
        <w:numPr>
          <w:ilvl w:val="0"/>
          <w:numId w:val="1003"/>
        </w:numPr>
        <w:pStyle w:val="Compact"/>
      </w:pPr>
      <w:r>
        <w:t xml:space="preserve">Assisted in preparing reports for clients, highlighting key findings and recommendations for remediation strategies.</w:t>
      </w:r>
    </w:p>
    <w:p>
      <w:pPr>
        <w:numPr>
          <w:ilvl w:val="0"/>
          <w:numId w:val="1003"/>
        </w:numPr>
        <w:pStyle w:val="Compact"/>
      </w:pPr>
      <w:r>
        <w:t xml:space="preserve">Participated in internal audits to maintain compliance with MS 1495:2013 standards for laboratory operations.</w:t>
      </w:r>
    </w:p>
    <w:bookmarkEnd w:id="25"/>
    <w:bookmarkEnd w:id="26"/>
    <w:bookmarkStart w:id="27" w:name="education"/>
    <w:p>
      <w:pPr>
        <w:pStyle w:val="Heading2"/>
      </w:pPr>
      <w:r>
        <w:t xml:space="preserve">Education</w:t>
      </w:r>
    </w:p>
    <w:p>
      <w:pPr>
        <w:pStyle w:val="FirstParagraph"/>
      </w:pPr>
      <w:r>
        <w:rPr>
          <w:bCs/>
          <w:b/>
        </w:rPr>
        <w:t xml:space="preserve">Diploma in Laboratory Science</w:t>
      </w:r>
      <w:r>
        <w:t xml:space="preserve"> </w:t>
      </w:r>
      <w:r>
        <w:t xml:space="preserve">| Universiti Teknologi MARA (UiTM), Shah Alam, Malaysia | 2014 – 2016</w:t>
      </w:r>
    </w:p>
    <w:p>
      <w:pPr>
        <w:numPr>
          <w:ilvl w:val="0"/>
          <w:numId w:val="1004"/>
        </w:numPr>
        <w:pStyle w:val="Compact"/>
      </w:pPr>
      <w:r>
        <w:t xml:space="preserve">Courses included: Analytical Chemistry, Microbiology, and Instrumental Analysis.</w:t>
      </w:r>
    </w:p>
    <w:p>
      <w:pPr>
        <w:numPr>
          <w:ilvl w:val="0"/>
          <w:numId w:val="1004"/>
        </w:numPr>
        <w:pStyle w:val="Compact"/>
      </w:pPr>
      <w:r>
        <w:t xml:space="preserve">Graduated with Honors in Environmental Science specialization.</w:t>
      </w:r>
    </w:p>
    <w:p>
      <w:pPr>
        <w:pStyle w:val="FirstParagraph"/>
      </w:pPr>
      <w:r>
        <w:rPr>
          <w:bCs/>
          <w:b/>
        </w:rPr>
        <w:t xml:space="preserve">Bachelor of Science (Hons) in Biotechnology</w:t>
      </w:r>
      <w:r>
        <w:t xml:space="preserve"> </w:t>
      </w:r>
      <w:r>
        <w:t xml:space="preserve">| Universiti Kebangsaan Malaysia (UKM), Bangi, Malaysia | 2016 – 2019</w:t>
      </w:r>
    </w:p>
    <w:p>
      <w:pPr>
        <w:numPr>
          <w:ilvl w:val="0"/>
          <w:numId w:val="1005"/>
        </w:numPr>
        <w:pStyle w:val="Compact"/>
      </w:pPr>
      <w:r>
        <w:t xml:space="preserve">Relevant coursework: Molecular Biology, Bioinformatics, and Quality Assurance in Biopharmaceuticals.</w:t>
      </w:r>
    </w:p>
    <w:p>
      <w:pPr>
        <w:numPr>
          <w:ilvl w:val="0"/>
          <w:numId w:val="1005"/>
        </w:numPr>
        <w:pStyle w:val="Compact"/>
      </w:pPr>
      <w:r>
        <w:t xml:space="preserve">Graduated with a Cum Laude distinction.</w:t>
      </w:r>
    </w:p>
    <w:bookmarkEnd w:id="27"/>
    <w:bookmarkStart w:id="28" w:name="certifications"/>
    <w:p>
      <w:pPr>
        <w:pStyle w:val="Heading2"/>
      </w:pPr>
      <w:r>
        <w:t xml:space="preserve">Certifications</w:t>
      </w:r>
    </w:p>
    <w:p>
      <w:pPr>
        <w:numPr>
          <w:ilvl w:val="0"/>
          <w:numId w:val="1006"/>
        </w:numPr>
        <w:pStyle w:val="Compact"/>
      </w:pPr>
      <w:r>
        <w:rPr>
          <w:bCs/>
          <w:b/>
        </w:rPr>
        <w:t xml:space="preserve">Occupational Safety and Health (OSHA) Training</w:t>
      </w:r>
      <w:r>
        <w:t xml:space="preserve"> </w:t>
      </w:r>
      <w:r>
        <w:t xml:space="preserve">| Malaysia Labour Department, 2018.</w:t>
      </w:r>
    </w:p>
    <w:p>
      <w:pPr>
        <w:numPr>
          <w:ilvl w:val="0"/>
          <w:numId w:val="1006"/>
        </w:numPr>
        <w:pStyle w:val="Compact"/>
      </w:pPr>
      <w:r>
        <w:rPr>
          <w:bCs/>
          <w:b/>
        </w:rPr>
        <w:t xml:space="preserve">ISO 17025:2017 Internal Auditor Certification</w:t>
      </w:r>
      <w:r>
        <w:t xml:space="preserve"> </w:t>
      </w:r>
      <w:r>
        <w:t xml:space="preserve">| Malaysian Accreditation Council, 2021.</w:t>
      </w:r>
    </w:p>
    <w:p>
      <w:pPr>
        <w:numPr>
          <w:ilvl w:val="0"/>
          <w:numId w:val="1006"/>
        </w:numPr>
        <w:pStyle w:val="Compact"/>
      </w:pPr>
      <w:r>
        <w:rPr>
          <w:bCs/>
          <w:b/>
        </w:rPr>
        <w:t xml:space="preserve">Clinical Laboratory Improvement Amendments (CLIA) Compliance</w:t>
      </w:r>
      <w:r>
        <w:t xml:space="preserve"> </w:t>
      </w:r>
      <w:r>
        <w:t xml:space="preserve">| US Department of Health &amp; Human Services, 2019.</w:t>
      </w:r>
    </w:p>
    <w:p>
      <w:pPr>
        <w:numPr>
          <w:ilvl w:val="0"/>
          <w:numId w:val="1006"/>
        </w:numPr>
        <w:pStyle w:val="Compact"/>
      </w:pPr>
      <w:r>
        <w:rPr>
          <w:bCs/>
          <w:b/>
        </w:rPr>
        <w:t xml:space="preserve">Microsoft Excel Advanced Certification</w:t>
      </w:r>
      <w:r>
        <w:t xml:space="preserve"> </w:t>
      </w:r>
      <w:r>
        <w:t xml:space="preserve">| Microsoft Learning, 2020.</w:t>
      </w:r>
    </w:p>
    <w:bookmarkEnd w:id="28"/>
    <w:bookmarkStart w:id="29" w:name="additional-information"/>
    <w:p>
      <w:pPr>
        <w:pStyle w:val="Heading2"/>
      </w:pPr>
      <w:r>
        <w:t xml:space="preserve">Additional Information</w:t>
      </w:r>
    </w:p>
    <w:p>
      <w:pPr>
        <w:pStyle w:val="FirstParagraph"/>
      </w:pPr>
      <w:r>
        <w:rPr>
          <w:iCs/>
          <w:i/>
        </w:rPr>
        <w:t xml:space="preserve">Languages:</w:t>
      </w:r>
      <w:r>
        <w:t xml:space="preserve"> </w:t>
      </w:r>
      <w:r>
        <w:t xml:space="preserve">English (fluent), Malay (proficient), Chinese (basic).</w:t>
      </w:r>
    </w:p>
    <w:p>
      <w:pPr>
        <w:pStyle w:val="BodyText"/>
      </w:pPr>
      <w:r>
        <w:rPr>
          <w:iCs/>
          <w:i/>
        </w:rPr>
        <w:t xml:space="preserve">Professional Affiliations:</w:t>
      </w:r>
      <w:r>
        <w:t xml:space="preserve"> </w:t>
      </w:r>
      <w:r>
        <w:t xml:space="preserve">Member of the Malaysian Society for Microbiology and Biotechnology (MSMB).</w:t>
      </w:r>
    </w:p>
    <w:p>
      <w:pPr>
        <w:pStyle w:val="BodyText"/>
      </w:pPr>
      <w:r>
        <w:rPr>
          <w:iCs/>
          <w:i/>
        </w:rPr>
        <w:t xml:space="preserve">Volunteer Work:</w:t>
      </w:r>
      <w:r>
        <w:t xml:space="preserve"> </w:t>
      </w:r>
      <w:r>
        <w:t xml:space="preserve">Assisted in organizing science outreach programs for schools in Kuala Lumpur, promoting STEM education among underprivileged students.</w:t>
      </w:r>
    </w:p>
    <w:bookmarkEnd w:id="29"/>
    <w:bookmarkStart w:id="30" w:name="contact"/>
    <w:p>
      <w:pPr>
        <w:pStyle w:val="Heading2"/>
      </w:pPr>
      <w:r>
        <w:t xml:space="preserve">Contact</w:t>
      </w:r>
    </w:p>
    <w:p>
      <w:pPr>
        <w:pStyle w:val="FirstParagraph"/>
      </w:pPr>
      <w:r>
        <w:t xml:space="preserve">For inquiries, please contact Johari Ahmad at johari.ahmad@example.com or +60 12-345 6789. Available for interviews in Malaysia Kuala Lumpur and surrounding areas.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Malaysia Kuala Lumpur</dc:title>
  <dc:creator/>
  <cp:keywords/>
  <dcterms:created xsi:type="dcterms:W3CDTF">2025-12-11T18:20:55Z</dcterms:created>
  <dcterms:modified xsi:type="dcterms:W3CDTF">2025-12-11T18:20:55Z</dcterms:modified>
</cp:coreProperties>
</file>

<file path=docProps/custom.xml><?xml version="1.0" encoding="utf-8"?>
<Properties xmlns="http://schemas.openxmlformats.org/officeDocument/2006/custom-properties" xmlns:vt="http://schemas.openxmlformats.org/officeDocument/2006/docPropsVTypes"/>
</file>