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Resume</w:t>
      </w:r>
      <w:r>
        <w:t xml:space="preserve"> </w:t>
      </w:r>
      <w:r>
        <w:t xml:space="preserve">-</w:t>
      </w:r>
      <w:r>
        <w:t xml:space="preserve"> </w:t>
      </w:r>
      <w:r>
        <w:t xml:space="preserve">Pakistan</w:t>
      </w:r>
      <w:r>
        <w:t xml:space="preserve"> </w:t>
      </w:r>
      <w:r>
        <w:t xml:space="preserve">Karachi</w:t>
      </w:r>
    </w:p>
    <w:bookmarkStart w:id="32" w:name="Xb2dae579e40b990f4484f9bfe57d1d37d55dd87"/>
    <w:p>
      <w:pPr>
        <w:pStyle w:val="Heading1"/>
      </w:pPr>
      <w:r>
        <w:t xml:space="preserve">Resume for Laboratory Technician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p>
    <w:p>
      <w:pPr>
        <w:pStyle w:val="BodyText"/>
      </w:pPr>
      <w:r>
        <w:rPr>
          <w:bCs/>
          <w:b/>
        </w:rPr>
        <w:t xml:space="preserve">Email:</w:t>
      </w:r>
      <w:r>
        <w:t xml:space="preserve"> </w:t>
      </w:r>
      <w:r>
        <w:t xml:space="preserve">ayesha.khan@example.com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123 Shah Faisal Road, Clifton, Karachi, Pakistan</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conducting scientific tests, analyzing samples, and ensuring compliance with safety protocols. Specialized in microbiology, chemical analysis, and quality control within Pakistan Karachi's dynamic healthcare and industrial sectors. Proficient in operating advanced laboratory equipment such as spectrophotometers, microscopes, and chromatography systems. Committed to delivering accurate results while adhering to local regulatory standards in Pakistan Karachi. A team player with strong communication skills, eager to contribute to research initiatives and improve diagnostic efficiency in laboratories across Karachi.</w:t>
      </w:r>
    </w:p>
    <w:bookmarkEnd w:id="21"/>
    <w:bookmarkStart w:id="25" w:name="work-experience"/>
    <w:p>
      <w:pPr>
        <w:pStyle w:val="Heading2"/>
      </w:pPr>
      <w:r>
        <w:t xml:space="preserve">Work Experience</w:t>
      </w:r>
    </w:p>
    <w:bookmarkStart w:id="22" w:name="karachi-medical-research-institute-kmri"/>
    <w:p>
      <w:pPr>
        <w:pStyle w:val="Heading3"/>
      </w:pPr>
      <w:r>
        <w:t xml:space="preserve">Karachi Medical Research Institute (KMRI)</w:t>
      </w:r>
    </w:p>
    <w:p>
      <w:pPr>
        <w:pStyle w:val="FirstParagraph"/>
      </w:pPr>
      <w:r>
        <w:rPr>
          <w:iCs/>
          <w:i/>
        </w:rPr>
        <w:t xml:space="preserve">Laboratory Technician</w:t>
      </w:r>
      <w:r>
        <w:t xml:space="preserve"> </w:t>
      </w:r>
      <w:r>
        <w:t xml:space="preserve">| January 2019 – Present</w:t>
      </w:r>
    </w:p>
    <w:p>
      <w:pPr>
        <w:numPr>
          <w:ilvl w:val="0"/>
          <w:numId w:val="1001"/>
        </w:numPr>
        <w:pStyle w:val="Compact"/>
      </w:pPr>
      <w:r>
        <w:t xml:space="preserve">Conducted routine and specialized tests on blood, urine, and tissue samples to support diagnosis of infectious diseases, including tuberculosis and malaria.</w:t>
      </w:r>
    </w:p>
    <w:p>
      <w:pPr>
        <w:numPr>
          <w:ilvl w:val="0"/>
          <w:numId w:val="1001"/>
        </w:numPr>
        <w:pStyle w:val="Compact"/>
      </w:pPr>
      <w:r>
        <w:t xml:space="preserve">Calibrated and maintained laboratory equipment such as centrifuges, pH meters, and autoclaves to ensure accuracy and compliance with Pakistan Karachi’s health standards.</w:t>
      </w:r>
    </w:p>
    <w:p>
      <w:pPr>
        <w:numPr>
          <w:ilvl w:val="0"/>
          <w:numId w:val="1001"/>
        </w:numPr>
        <w:pStyle w:val="Compact"/>
      </w:pPr>
      <w:r>
        <w:t xml:space="preserve">Collaborated with pathologists to interpret test results and provide recommendations for patient care.</w:t>
      </w:r>
    </w:p>
    <w:p>
      <w:pPr>
        <w:numPr>
          <w:ilvl w:val="0"/>
          <w:numId w:val="1001"/>
        </w:numPr>
        <w:pStyle w:val="Compact"/>
      </w:pPr>
      <w:r>
        <w:t xml:space="preserve">Implemented quality assurance protocols to minimize errors, contributing to a 15% improvement in diagnostic efficiency at KMRI.</w:t>
      </w:r>
    </w:p>
    <w:p>
      <w:pPr>
        <w:numPr>
          <w:ilvl w:val="0"/>
          <w:numId w:val="1001"/>
        </w:numPr>
        <w:pStyle w:val="Compact"/>
      </w:pPr>
      <w:r>
        <w:t xml:space="preserve">Trained junior technicians on safety procedures, including handling hazardous materials and waste disposal in accordance with Pakistan’s National Institute of Health (NIH) guidelines.</w:t>
      </w:r>
    </w:p>
    <w:bookmarkEnd w:id="22"/>
    <w:bookmarkStart w:id="23" w:name="sindhi-diagnostic-center"/>
    <w:p>
      <w:pPr>
        <w:pStyle w:val="Heading3"/>
      </w:pPr>
      <w:r>
        <w:t xml:space="preserve">Sindhi Diagnostic Center</w:t>
      </w:r>
    </w:p>
    <w:p>
      <w:pPr>
        <w:pStyle w:val="FirstParagraph"/>
      </w:pPr>
      <w:r>
        <w:rPr>
          <w:iCs/>
          <w:i/>
        </w:rPr>
        <w:t xml:space="preserve">Laboratory Assistant</w:t>
      </w:r>
      <w:r>
        <w:t xml:space="preserve"> </w:t>
      </w:r>
      <w:r>
        <w:t xml:space="preserve">| June 2016 – December 2018</w:t>
      </w:r>
    </w:p>
    <w:p>
      <w:pPr>
        <w:numPr>
          <w:ilvl w:val="0"/>
          <w:numId w:val="1002"/>
        </w:numPr>
        <w:pStyle w:val="Compact"/>
      </w:pPr>
      <w:r>
        <w:t xml:space="preserve">Managed sample collection, labeling, and storage processes to ensure traceability and prevent contamination.</w:t>
      </w:r>
    </w:p>
    <w:p>
      <w:pPr>
        <w:numPr>
          <w:ilvl w:val="0"/>
          <w:numId w:val="1002"/>
        </w:numPr>
        <w:pStyle w:val="Compact"/>
      </w:pPr>
      <w:r>
        <w:t xml:space="preserve">Prepared reagents and solutions for various tests, maintaining accurate records of inventory levels in Pakistan Karachi’s fast-paced environment.</w:t>
      </w:r>
    </w:p>
    <w:p>
      <w:pPr>
        <w:numPr>
          <w:ilvl w:val="0"/>
          <w:numId w:val="1002"/>
        </w:numPr>
        <w:pStyle w:val="Compact"/>
      </w:pPr>
      <w:r>
        <w:t xml:space="preserve">Supported the development of a digital lab management system to streamline data entry and reporting for clients across Karachi.</w:t>
      </w:r>
    </w:p>
    <w:p>
      <w:pPr>
        <w:numPr>
          <w:ilvl w:val="0"/>
          <w:numId w:val="1002"/>
        </w:numPr>
        <w:pStyle w:val="Compact"/>
      </w:pPr>
      <w:r>
        <w:t xml:space="preserve">Participated in workshops on advanced microbiological techniques, enhancing expertise in bacterial culture and antibiotic susceptibility testing.</w:t>
      </w:r>
    </w:p>
    <w:bookmarkEnd w:id="23"/>
    <w:bookmarkStart w:id="24" w:name="karachi-university-lab-services"/>
    <w:p>
      <w:pPr>
        <w:pStyle w:val="Heading3"/>
      </w:pPr>
      <w:r>
        <w:t xml:space="preserve">Karachi University Lab Services</w:t>
      </w:r>
    </w:p>
    <w:p>
      <w:pPr>
        <w:pStyle w:val="FirstParagraph"/>
      </w:pPr>
      <w:r>
        <w:rPr>
          <w:iCs/>
          <w:i/>
        </w:rPr>
        <w:t xml:space="preserve">Research Assistant</w:t>
      </w:r>
      <w:r>
        <w:t xml:space="preserve"> </w:t>
      </w:r>
      <w:r>
        <w:t xml:space="preserve">| July 2015 – May 2016</w:t>
      </w:r>
    </w:p>
    <w:p>
      <w:pPr>
        <w:numPr>
          <w:ilvl w:val="0"/>
          <w:numId w:val="1003"/>
        </w:numPr>
        <w:pStyle w:val="Compact"/>
      </w:pPr>
      <w:r>
        <w:t xml:space="preserve">Assisted in research projects on water quality testing, analyzing pollutants and contaminants to support public health initiatives in Karachi.</w:t>
      </w:r>
    </w:p>
    <w:p>
      <w:pPr>
        <w:numPr>
          <w:ilvl w:val="0"/>
          <w:numId w:val="1003"/>
        </w:numPr>
        <w:pStyle w:val="Compact"/>
      </w:pPr>
      <w:r>
        <w:t xml:space="preserve">Generated detailed reports for academic publications, highlighting findings on environmental factors affecting disease prevalence.</w:t>
      </w:r>
    </w:p>
    <w:bookmarkEnd w:id="24"/>
    <w:bookmarkEnd w:id="25"/>
    <w:bookmarkStart w:id="26" w:name="education"/>
    <w:p>
      <w:pPr>
        <w:pStyle w:val="Heading2"/>
      </w:pPr>
      <w:r>
        <w:t xml:space="preserve">Education</w:t>
      </w:r>
    </w:p>
    <w:p>
      <w:pPr>
        <w:pStyle w:val="FirstParagraph"/>
      </w:pPr>
      <w:r>
        <w:rPr>
          <w:bCs/>
          <w:b/>
        </w:rPr>
        <w:t xml:space="preserve">Bachelor of Science in Microbiology</w:t>
      </w:r>
      <w:r>
        <w:t xml:space="preserve"> </w:t>
      </w:r>
      <w:r>
        <w:t xml:space="preserve">| University of Karachi, Pakistan | Graduated 2015</w:t>
      </w:r>
    </w:p>
    <w:p>
      <w:pPr>
        <w:pStyle w:val="BodyText"/>
      </w:pPr>
      <w:r>
        <w:rPr>
          <w:bCs/>
          <w:b/>
        </w:rPr>
        <w:t xml:space="preserve">Certificate in Laboratory Safety and Compliance</w:t>
      </w:r>
      <w:r>
        <w:t xml:space="preserve"> </w:t>
      </w:r>
      <w:r>
        <w:t xml:space="preserve">| Pakistan National Institute of Health (NIH) | 2018</w:t>
      </w:r>
    </w:p>
    <w:p>
      <w:pPr>
        <w:pStyle w:val="BodyText"/>
      </w:pPr>
      <w:r>
        <w:rPr>
          <w:bCs/>
          <w:b/>
        </w:rPr>
        <w:t xml:space="preserve">Short Course on Advanced Diagnostic Techniques</w:t>
      </w:r>
      <w:r>
        <w:t xml:space="preserve"> </w:t>
      </w:r>
      <w:r>
        <w:t xml:space="preserve">| Karachi Medical Institute, Pakistan | 2020</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PCR, ELISA, HPLC, microbiological culture techniques, histopathology, and data analysis using LabVIEW and Excel.</w:t>
      </w:r>
    </w:p>
    <w:p>
      <w:pPr>
        <w:numPr>
          <w:ilvl w:val="0"/>
          <w:numId w:val="1004"/>
        </w:numPr>
        <w:pStyle w:val="Compact"/>
      </w:pPr>
      <w:r>
        <w:rPr>
          <w:bCs/>
          <w:b/>
        </w:rPr>
        <w:t xml:space="preserve">Software Proficiency:</w:t>
      </w:r>
      <w:r>
        <w:t xml:space="preserve"> </w:t>
      </w:r>
      <w:r>
        <w:t xml:space="preserve">Microsoft Office (Word, Excel), LabArchives (electronic lab notebook), and LIMS (Laboratory Information Management Systems).</w:t>
      </w:r>
    </w:p>
    <w:p>
      <w:pPr>
        <w:numPr>
          <w:ilvl w:val="0"/>
          <w:numId w:val="1004"/>
        </w:numPr>
        <w:pStyle w:val="Compact"/>
      </w:pPr>
      <w:r>
        <w:rPr>
          <w:bCs/>
          <w:b/>
        </w:rPr>
        <w:t xml:space="preserve">Languages:</w:t>
      </w:r>
      <w:r>
        <w:t xml:space="preserve"> </w:t>
      </w:r>
      <w:r>
        <w:t xml:space="preserve">Urdu (fluent), English (proficient in technical writing and communication).</w:t>
      </w:r>
    </w:p>
    <w:p>
      <w:pPr>
        <w:numPr>
          <w:ilvl w:val="0"/>
          <w:numId w:val="1004"/>
        </w:numPr>
        <w:pStyle w:val="Compact"/>
      </w:pPr>
      <w:r>
        <w:rPr>
          <w:bCs/>
          <w:b/>
        </w:rPr>
        <w:t xml:space="preserve">Soft Skills:</w:t>
      </w:r>
      <w:r>
        <w:t xml:space="preserve"> </w:t>
      </w:r>
      <w:r>
        <w:t xml:space="preserve">Attention to detail, problem-solving, teamwork, and time management under pressure.</w:t>
      </w:r>
    </w:p>
    <w:bookmarkEnd w:id="27"/>
    <w:bookmarkStart w:id="28" w:name="certifications-training"/>
    <w:p>
      <w:pPr>
        <w:pStyle w:val="Heading2"/>
      </w:pPr>
      <w:r>
        <w:t xml:space="preserve">Certifications &amp; Training</w:t>
      </w:r>
    </w:p>
    <w:p>
      <w:pPr>
        <w:pStyle w:val="FirstParagraph"/>
      </w:pPr>
      <w:r>
        <w:rPr>
          <w:bCs/>
          <w:b/>
        </w:rPr>
        <w:t xml:space="preserve">OSHA Standards Compliance (Laboratory Safety)</w:t>
      </w:r>
      <w:r>
        <w:t xml:space="preserve"> </w:t>
      </w:r>
      <w:r>
        <w:t xml:space="preserve">| Pakistan Occupational Safety Council | 2019</w:t>
      </w:r>
    </w:p>
    <w:p>
      <w:pPr>
        <w:pStyle w:val="BodyText"/>
      </w:pPr>
      <w:r>
        <w:rPr>
          <w:bCs/>
          <w:b/>
        </w:rPr>
        <w:t xml:space="preserve">Advanced Microscopy Techniques</w:t>
      </w:r>
      <w:r>
        <w:t xml:space="preserve"> </w:t>
      </w:r>
      <w:r>
        <w:t xml:space="preserve">| Karachi Institute of Biotechnology, Pakistan | 2021</w:t>
      </w:r>
    </w:p>
    <w:p>
      <w:pPr>
        <w:pStyle w:val="BodyText"/>
      </w:pPr>
      <w:r>
        <w:rPr>
          <w:bCs/>
          <w:b/>
        </w:rPr>
        <w:t xml:space="preserve">Certified Laboratory Technician (CLT)</w:t>
      </w:r>
      <w:r>
        <w:t xml:space="preserve"> </w:t>
      </w:r>
      <w:r>
        <w:t xml:space="preserve">| National Accreditation Board for Testing and Calibration Laboratories (NABL), Pakistan | 2022</w:t>
      </w:r>
    </w:p>
    <w:bookmarkEnd w:id="28"/>
    <w:bookmarkStart w:id="29" w:name="professional-affiliations"/>
    <w:p>
      <w:pPr>
        <w:pStyle w:val="Heading2"/>
      </w:pPr>
      <w:r>
        <w:t xml:space="preserve">Professional Affiliations</w:t>
      </w:r>
    </w:p>
    <w:p>
      <w:pPr>
        <w:numPr>
          <w:ilvl w:val="0"/>
          <w:numId w:val="1005"/>
        </w:numPr>
        <w:pStyle w:val="Compact"/>
      </w:pPr>
      <w:r>
        <w:t xml:space="preserve">Pakistan Society of Clinical Pathologists (PSCP)</w:t>
      </w:r>
    </w:p>
    <w:p>
      <w:pPr>
        <w:numPr>
          <w:ilvl w:val="0"/>
          <w:numId w:val="1005"/>
        </w:numPr>
        <w:pStyle w:val="Compact"/>
      </w:pPr>
      <w:r>
        <w:t xml:space="preserve">Karachi Lab Technicians Association (KLTA)</w:t>
      </w:r>
    </w:p>
    <w:bookmarkEnd w:id="29"/>
    <w:bookmarkStart w:id="30" w:name="projects-achievements"/>
    <w:p>
      <w:pPr>
        <w:pStyle w:val="Heading2"/>
      </w:pPr>
      <w:r>
        <w:t xml:space="preserve">Projects &amp; Achievements</w:t>
      </w:r>
    </w:p>
    <w:p>
      <w:pPr>
        <w:pStyle w:val="FirstParagraph"/>
      </w:pPr>
      <w:r>
        <w:rPr>
          <w:bCs/>
          <w:b/>
        </w:rPr>
        <w:t xml:space="preserve">Water Quality Monitoring Initiative in Karachi</w:t>
      </w:r>
      <w:r>
        <w:t xml:space="preserve"> </w:t>
      </w:r>
      <w:r>
        <w:t xml:space="preserve">| 2021</w:t>
      </w:r>
    </w:p>
    <w:p>
      <w:pPr>
        <w:numPr>
          <w:ilvl w:val="0"/>
          <w:numId w:val="1006"/>
        </w:numPr>
        <w:pStyle w:val="Compact"/>
      </w:pPr>
      <w:r>
        <w:t xml:space="preserve">Led a team of 5 technicians to test water samples from 10 districts in Karachi, identifying high levels of arsenic and bacterial contamination.</w:t>
      </w:r>
    </w:p>
    <w:p>
      <w:pPr>
        <w:numPr>
          <w:ilvl w:val="0"/>
          <w:numId w:val="1006"/>
        </w:numPr>
        <w:pStyle w:val="Compact"/>
      </w:pPr>
      <w:r>
        <w:t xml:space="preserve">Published findings in the *Journal of Environmental Health Research*, influencing local policies for water purification systems.</w:t>
      </w:r>
    </w:p>
    <w:p>
      <w:pPr>
        <w:pStyle w:val="FirstParagraph"/>
      </w:pPr>
      <w:r>
        <w:rPr>
          <w:bCs/>
          <w:b/>
        </w:rPr>
        <w:t xml:space="preserve">Diagnosis Accuracy Improvement Program</w:t>
      </w:r>
      <w:r>
        <w:t xml:space="preserve"> </w:t>
      </w:r>
      <w:r>
        <w:t xml:space="preserve">| KMRI, 2020</w:t>
      </w:r>
    </w:p>
    <w:p>
      <w:pPr>
        <w:numPr>
          <w:ilvl w:val="0"/>
          <w:numId w:val="1007"/>
        </w:numPr>
        <w:pStyle w:val="Compact"/>
      </w:pPr>
      <w:r>
        <w:t xml:space="preserve">Implemented a checklist system for sample processing, reducing human errors by 18% and improving patient outcomes.</w:t>
      </w:r>
    </w:p>
    <w:bookmarkEnd w:id="30"/>
    <w:bookmarkStart w:id="31" w:name="references"/>
    <w:p>
      <w:pPr>
        <w:pStyle w:val="Heading2"/>
      </w:pPr>
      <w:r>
        <w:t xml:space="preserve">References</w:t>
      </w:r>
    </w:p>
    <w:p>
      <w:pPr>
        <w:pStyle w:val="FirstParagraph"/>
      </w:pPr>
      <w:r>
        <w:t xml:space="preserve">Available upon request. Contact Ayesha Khan at ayesha.khan@example.com or +92-300-1234567.</w:t>
      </w:r>
    </w:p>
    <w:bookmarkEnd w:id="31"/>
    <w:p>
      <w:pPr>
        <w:pStyle w:val="BodyText"/>
      </w:pPr>
      <w:r>
        <w:t xml:space="preserve">This resume is tailored for Laboratory Technician roles in Pakistan Karachi, emphasizing local expertise and compliance with regional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Resume - Pakistan Karachi</dc:title>
  <dc:creator/>
  <dc:language>en</dc:language>
  <cp:keywords/>
  <dcterms:created xsi:type="dcterms:W3CDTF">2025-12-11T08:40:51Z</dcterms:created>
  <dcterms:modified xsi:type="dcterms:W3CDTF">2025-12-11T08:40:51Z</dcterms:modified>
</cp:coreProperties>
</file>

<file path=docProps/custom.xml><?xml version="1.0" encoding="utf-8"?>
<Properties xmlns="http://schemas.openxmlformats.org/officeDocument/2006/custom-properties" xmlns:vt="http://schemas.openxmlformats.org/officeDocument/2006/docPropsVTypes"/>
</file>