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32" w:name="Xe0d8008d2acaf25e1f1c307aaac3dad8a3b18ac"/>
    <w:p>
      <w:pPr>
        <w:pStyle w:val="Heading2"/>
      </w:pPr>
      <w:r>
        <w:t xml:space="preserve">Laboratory Technician | Saudi Arabia Riyadh</w:t>
      </w:r>
    </w:p>
    <w:p>
      <w:pPr>
        <w:pStyle w:val="FirstParagraph"/>
      </w:pPr>
      <w:r>
        <w:rPr>
          <w:bCs/>
          <w:b/>
        </w:rPr>
        <w:t xml:space="preserve">Contact Information:</w:t>
      </w:r>
      <w:r>
        <w:br/>
      </w:r>
      <w:r>
        <w:t xml:space="preserve">Name: [Your Full Name]</w:t>
      </w:r>
      <w:r>
        <w:br/>
      </w:r>
      <w:r>
        <w:t xml:space="preserve">Address: Riyadh, Saudi Arabia</w:t>
      </w:r>
      <w:r>
        <w:br/>
      </w:r>
      <w:r>
        <w:t xml:space="preserve">Phone: [Your Phone Number]</w:t>
      </w:r>
      <w:r>
        <w:br/>
      </w:r>
      <w:r>
        <w:t xml:space="preserve">Email: [Your Email Address]</w:t>
      </w:r>
      <w:r>
        <w:br/>
      </w:r>
      <w:r>
        <w:t xml:space="preserve">LinkedIn: [Your LinkedIn Profile]</w:t>
      </w:r>
    </w:p>
    <w:bookmarkStart w:id="20" w:name="professional-summary"/>
    <w:p>
      <w:pPr>
        <w:pStyle w:val="Heading3"/>
      </w:pPr>
      <w:r>
        <w:t xml:space="preserve">Professional Summary</w:t>
      </w:r>
    </w:p>
    <w:p>
      <w:pPr>
        <w:pStyle w:val="FirstParagraph"/>
      </w:pPr>
      <w:r>
        <w:t xml:space="preserve">Dynamic and detail-oriented Laboratory Technician with over 5 years of experience in clinical and research laboratory settings. Proficient in operating advanced laboratory equipment, conducting diagnostic tests, and maintaining compliance with international standards. Adept at working in fast-paced environments while ensuring accuracy and efficiency. Committed to contributing expertise to healthcare advancements in Saudi Arabia Riyadh, where the demand for skilled laboratory professionals is growing rapidly. Passionate about supporting medical research and improving patient outcomes through precise analytical work.</w:t>
      </w:r>
    </w:p>
    <w:bookmarkEnd w:id="20"/>
    <w:bookmarkStart w:id="24" w:name="professional-experience"/>
    <w:p>
      <w:pPr>
        <w:pStyle w:val="Heading3"/>
      </w:pPr>
      <w:r>
        <w:t xml:space="preserve">Professional Experience</w:t>
      </w:r>
    </w:p>
    <w:bookmarkStart w:id="21" w:name="senior-laboratory-technician"/>
    <w:p>
      <w:pPr>
        <w:pStyle w:val="Heading4"/>
      </w:pPr>
      <w:r>
        <w:t xml:space="preserve">Senior Laboratory Technician</w:t>
      </w:r>
    </w:p>
    <w:p>
      <w:pPr>
        <w:pStyle w:val="FirstParagraph"/>
      </w:pPr>
      <w:r>
        <w:rPr>
          <w:bCs/>
          <w:b/>
        </w:rPr>
        <w:t xml:space="preserve">Saudi National Guard Health Affairs (SNGHA)</w:t>
      </w:r>
      <w:r>
        <w:t xml:space="preserve">, Riyadh, Saudi Arabia</w:t>
      </w:r>
      <w:r>
        <w:br/>
      </w:r>
      <w:r>
        <w:t xml:space="preserve">January 2020 – Present</w:t>
      </w:r>
    </w:p>
    <w:p>
      <w:pPr>
        <w:numPr>
          <w:ilvl w:val="0"/>
          <w:numId w:val="1001"/>
        </w:numPr>
        <w:pStyle w:val="Compact"/>
      </w:pPr>
      <w:r>
        <w:t xml:space="preserve">Managed daily laboratory operations, including specimen collection, processing, and analysis for clinical diagnostics.</w:t>
      </w:r>
    </w:p>
    <w:p>
      <w:pPr>
        <w:numPr>
          <w:ilvl w:val="0"/>
          <w:numId w:val="1001"/>
        </w:numPr>
        <w:pStyle w:val="Compact"/>
      </w:pPr>
      <w:r>
        <w:t xml:space="preserve">Operated and maintained advanced analytical instruments such as hematology analyzers, immunoassay systems, and automated blood analyzers.</w:t>
      </w:r>
    </w:p>
    <w:p>
      <w:pPr>
        <w:numPr>
          <w:ilvl w:val="0"/>
          <w:numId w:val="1001"/>
        </w:numPr>
        <w:pStyle w:val="Compact"/>
      </w:pPr>
      <w:r>
        <w:t xml:space="preserve">Conducted routine and specialized tests (e.g., blood chemistry, microbiology) to support accurate patient diagnosis and treatment plans.</w:t>
      </w:r>
    </w:p>
    <w:p>
      <w:pPr>
        <w:numPr>
          <w:ilvl w:val="0"/>
          <w:numId w:val="1001"/>
        </w:numPr>
        <w:pStyle w:val="Compact"/>
      </w:pPr>
      <w:r>
        <w:t xml:space="preserve">Ensured compliance with Saudi Arabian healthcare regulations (e.g., MOH standards) and international quality protocols like ISO 15189.</w:t>
      </w:r>
    </w:p>
    <w:p>
      <w:pPr>
        <w:numPr>
          <w:ilvl w:val="0"/>
          <w:numId w:val="1001"/>
        </w:numPr>
        <w:pStyle w:val="Compact"/>
      </w:pPr>
      <w:r>
        <w:t xml:space="preserve">Collaborated with medical staff to resolve discrepancies in test results, ensuring timely and reliable data for clinical decision-making.</w:t>
      </w:r>
    </w:p>
    <w:p>
      <w:pPr>
        <w:numPr>
          <w:ilvl w:val="0"/>
          <w:numId w:val="1001"/>
        </w:numPr>
        <w:pStyle w:val="Compact"/>
      </w:pPr>
      <w:r>
        <w:t xml:space="preserve">Mentored junior technicians, fostering a culture of precision, safety, and continuous improvement within the laboratory team in Riyadh.</w:t>
      </w:r>
    </w:p>
    <w:bookmarkEnd w:id="21"/>
    <w:bookmarkStart w:id="22" w:name="laboratory-technician"/>
    <w:p>
      <w:pPr>
        <w:pStyle w:val="Heading4"/>
      </w:pPr>
      <w:r>
        <w:t xml:space="preserve">Laboratory Technician</w:t>
      </w:r>
    </w:p>
    <w:p>
      <w:pPr>
        <w:pStyle w:val="FirstParagraph"/>
      </w:pPr>
      <w:r>
        <w:rPr>
          <w:bCs/>
          <w:b/>
        </w:rPr>
        <w:t xml:space="preserve">King Saud University Medical City</w:t>
      </w:r>
      <w:r>
        <w:t xml:space="preserve">, Riyadh, Saudi Arabia</w:t>
      </w:r>
      <w:r>
        <w:br/>
      </w:r>
      <w:r>
        <w:t xml:space="preserve">June 2017 – December 2019</w:t>
      </w:r>
    </w:p>
    <w:p>
      <w:pPr>
        <w:numPr>
          <w:ilvl w:val="0"/>
          <w:numId w:val="1002"/>
        </w:numPr>
        <w:pStyle w:val="Compact"/>
      </w:pPr>
      <w:r>
        <w:t xml:space="preserve">Assisted in the preparation and analysis of biological samples for research and clinical purposes, contributing to studies on infectious diseases and metabolic disorders.</w:t>
      </w:r>
    </w:p>
    <w:p>
      <w:pPr>
        <w:numPr>
          <w:ilvl w:val="0"/>
          <w:numId w:val="1002"/>
        </w:numPr>
        <w:pStyle w:val="Compact"/>
      </w:pPr>
      <w:r>
        <w:t xml:space="preserve">Implemented quality control measures to ensure the accuracy of test results, adhering to Saudi Arabia’s healthcare quality benchmarks.</w:t>
      </w:r>
    </w:p>
    <w:p>
      <w:pPr>
        <w:numPr>
          <w:ilvl w:val="0"/>
          <w:numId w:val="1002"/>
        </w:numPr>
        <w:pStyle w:val="Compact"/>
      </w:pPr>
      <w:r>
        <w:t xml:space="preserve">Documented laboratory procedures and outcomes in electronic health records (EHRs), ensuring seamless communication with clinical teams in Riyadh.</w:t>
      </w:r>
    </w:p>
    <w:p>
      <w:pPr>
        <w:numPr>
          <w:ilvl w:val="0"/>
          <w:numId w:val="1002"/>
        </w:numPr>
        <w:pStyle w:val="Compact"/>
      </w:pPr>
      <w:r>
        <w:t xml:space="preserve">Participated in cross-departmental projects, including the development of protocols for rapid diagnostic testing during public health emergencies.</w:t>
      </w:r>
    </w:p>
    <w:p>
      <w:pPr>
        <w:numPr>
          <w:ilvl w:val="0"/>
          <w:numId w:val="1002"/>
        </w:numPr>
        <w:pStyle w:val="Compact"/>
      </w:pPr>
      <w:r>
        <w:t xml:space="preserve">Provided technical support for laboratory equipment calibration and troubleshooting, minimizing downtime and ensuring operational efficiency.</w:t>
      </w:r>
    </w:p>
    <w:bookmarkEnd w:id="22"/>
    <w:bookmarkStart w:id="23" w:name="junior-laboratory-technician"/>
    <w:p>
      <w:pPr>
        <w:pStyle w:val="Heading4"/>
      </w:pPr>
      <w:r>
        <w:t xml:space="preserve">Junior Laboratory Technician</w:t>
      </w:r>
    </w:p>
    <w:p>
      <w:pPr>
        <w:pStyle w:val="FirstParagraph"/>
      </w:pPr>
      <w:r>
        <w:rPr>
          <w:bCs/>
          <w:b/>
        </w:rPr>
        <w:t xml:space="preserve">Riyadh General Hospital</w:t>
      </w:r>
      <w:r>
        <w:t xml:space="preserve">, Riyadh, Saudi Arabia</w:t>
      </w:r>
      <w:r>
        <w:br/>
      </w:r>
      <w:r>
        <w:t xml:space="preserve">September 2015 – May 2017</w:t>
      </w:r>
    </w:p>
    <w:p>
      <w:pPr>
        <w:numPr>
          <w:ilvl w:val="0"/>
          <w:numId w:val="1003"/>
        </w:numPr>
        <w:pStyle w:val="Compact"/>
      </w:pPr>
      <w:r>
        <w:t xml:space="preserve">Supported laboratory staff in performing routine tests and maintaining inventory of reagents and consumables.</w:t>
      </w:r>
    </w:p>
    <w:p>
      <w:pPr>
        <w:numPr>
          <w:ilvl w:val="0"/>
          <w:numId w:val="1003"/>
        </w:numPr>
        <w:pStyle w:val="Compact"/>
      </w:pPr>
      <w:r>
        <w:t xml:space="preserve">Ensured proper storage and handling of specimens, adhering to Saudi Arabia’s healthcare safety standards.</w:t>
      </w:r>
    </w:p>
    <w:p>
      <w:pPr>
        <w:numPr>
          <w:ilvl w:val="0"/>
          <w:numId w:val="1003"/>
        </w:numPr>
        <w:pStyle w:val="Compact"/>
      </w:pPr>
      <w:r>
        <w:t xml:space="preserve">Contributed to the implementation of a digital tracking system for specimen management, improving workflow efficiency by 20%.</w:t>
      </w:r>
    </w:p>
    <w:p>
      <w:pPr>
        <w:numPr>
          <w:ilvl w:val="0"/>
          <w:numId w:val="1003"/>
        </w:numPr>
        <w:pStyle w:val="Compact"/>
      </w:pPr>
      <w:r>
        <w:t xml:space="preserve">Participated in training sessions on emerging technologies in clinical laboratory science, enhancing technical expertise in Riyadh’s evolving healthcare landscape.</w:t>
      </w:r>
    </w:p>
    <w:bookmarkEnd w:id="23"/>
    <w:bookmarkEnd w:id="24"/>
    <w:bookmarkStart w:id="27" w:name="educational-background"/>
    <w:p>
      <w:pPr>
        <w:pStyle w:val="Heading3"/>
      </w:pPr>
      <w:r>
        <w:t xml:space="preserve">Educational Background</w:t>
      </w:r>
    </w:p>
    <w:bookmarkStart w:id="25" w:name="X5d760202d705a8cf9c1e3e584e162bbfccb6514"/>
    <w:p>
      <w:pPr>
        <w:pStyle w:val="Heading4"/>
      </w:pPr>
      <w:r>
        <w:t xml:space="preserve">Bachelor of Science in Medical Laboratory Science</w:t>
      </w:r>
    </w:p>
    <w:p>
      <w:pPr>
        <w:pStyle w:val="FirstParagraph"/>
      </w:pPr>
      <w:r>
        <w:rPr>
          <w:bCs/>
          <w:b/>
        </w:rPr>
        <w:t xml:space="preserve">King Abdulaziz University</w:t>
      </w:r>
      <w:r>
        <w:t xml:space="preserve">, Jeddah, Saudi Arabia</w:t>
      </w:r>
      <w:r>
        <w:br/>
      </w:r>
      <w:r>
        <w:t xml:space="preserve">Graduated: June 2015</w:t>
      </w:r>
    </w:p>
    <w:p>
      <w:pPr>
        <w:numPr>
          <w:ilvl w:val="0"/>
          <w:numId w:val="1004"/>
        </w:numPr>
        <w:pStyle w:val="Compact"/>
      </w:pPr>
      <w:r>
        <w:t xml:space="preserve">Relevant coursework: Clinical Chemistry, Microbiology, Hematology, and Immunology.</w:t>
      </w:r>
    </w:p>
    <w:p>
      <w:pPr>
        <w:numPr>
          <w:ilvl w:val="0"/>
          <w:numId w:val="1004"/>
        </w:numPr>
        <w:pStyle w:val="Compact"/>
      </w:pPr>
      <w:r>
        <w:t xml:space="preserve">Graduated with honors (GPA: 3.8/4.0), demonstrating a strong foundation in laboratory science principles.</w:t>
      </w:r>
    </w:p>
    <w:bookmarkEnd w:id="25"/>
    <w:bookmarkStart w:id="26" w:name="diploma-in-laboratory-technology"/>
    <w:p>
      <w:pPr>
        <w:pStyle w:val="Heading4"/>
      </w:pPr>
      <w:r>
        <w:t xml:space="preserve">Diploma in Laboratory Technology</w:t>
      </w:r>
    </w:p>
    <w:p>
      <w:pPr>
        <w:pStyle w:val="FirstParagraph"/>
      </w:pPr>
      <w:r>
        <w:rPr>
          <w:bCs/>
          <w:b/>
        </w:rPr>
        <w:t xml:space="preserve">Al-Imam Muhammad Ibn Saud Islamic University</w:t>
      </w:r>
      <w:r>
        <w:t xml:space="preserve">, Riyadh, Saudi Arabia</w:t>
      </w:r>
      <w:r>
        <w:br/>
      </w:r>
      <w:r>
        <w:t xml:space="preserve">Graduated: June 2012</w:t>
      </w:r>
    </w:p>
    <w:p>
      <w:pPr>
        <w:numPr>
          <w:ilvl w:val="0"/>
          <w:numId w:val="1005"/>
        </w:numPr>
        <w:pStyle w:val="Compact"/>
      </w:pPr>
      <w:r>
        <w:t xml:space="preserve">Specialized training in laboratory techniques, including molecular diagnostics and clinical microbiology.</w:t>
      </w:r>
    </w:p>
    <w:p>
      <w:pPr>
        <w:numPr>
          <w:ilvl w:val="0"/>
          <w:numId w:val="1005"/>
        </w:numPr>
        <w:pStyle w:val="Compact"/>
      </w:pPr>
      <w:r>
        <w:t xml:space="preserve">Gained hands-on experience in a state-of-the-art laboratory facility in Riyadh, preparing for real-world challenges in the healthcare sector.</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Laboratory Equipment:</w:t>
      </w:r>
      <w:r>
        <w:t xml:space="preserve"> </w:t>
      </w:r>
      <w:r>
        <w:t xml:space="preserve">Hematology analyzers, centrifuges, microscopes, PCR machines, and ELISA readers.</w:t>
      </w:r>
    </w:p>
    <w:p>
      <w:pPr>
        <w:numPr>
          <w:ilvl w:val="0"/>
          <w:numId w:val="1006"/>
        </w:numPr>
        <w:pStyle w:val="Compact"/>
      </w:pPr>
      <w:r>
        <w:rPr>
          <w:bCs/>
          <w:b/>
        </w:rPr>
        <w:t xml:space="preserve">Software:</w:t>
      </w:r>
      <w:r>
        <w:t xml:space="preserve"> </w:t>
      </w:r>
      <w:r>
        <w:t xml:space="preserve">LabVantage LIMS, Microsoft Office Suite (Excel for data analysis), and EHR systems.</w:t>
      </w:r>
    </w:p>
    <w:p>
      <w:pPr>
        <w:numPr>
          <w:ilvl w:val="0"/>
          <w:numId w:val="1006"/>
        </w:numPr>
        <w:pStyle w:val="Compact"/>
      </w:pPr>
      <w:r>
        <w:rPr>
          <w:bCs/>
          <w:b/>
        </w:rPr>
        <w:t xml:space="preserve">Languages:</w:t>
      </w:r>
      <w:r>
        <w:t xml:space="preserve"> </w:t>
      </w:r>
      <w:r>
        <w:t xml:space="preserve">Arabic (fluent), English (proficient).</w:t>
      </w:r>
    </w:p>
    <w:p>
      <w:pPr>
        <w:numPr>
          <w:ilvl w:val="0"/>
          <w:numId w:val="1006"/>
        </w:numPr>
        <w:pStyle w:val="Compact"/>
      </w:pPr>
      <w:r>
        <w:rPr>
          <w:bCs/>
          <w:b/>
        </w:rPr>
        <w:t xml:space="preserve">Certifications:</w:t>
      </w:r>
      <w:r>
        <w:t xml:space="preserve"> </w:t>
      </w:r>
      <w:r>
        <w:t xml:space="preserve">OSHA 30-Hour General Industry Certification, CLIA Waiver Training, and Saudi MOH Laboratory Safety Standards.</w:t>
      </w:r>
    </w:p>
    <w:bookmarkEnd w:id="28"/>
    <w:bookmarkStart w:id="29" w:name="professional-development"/>
    <w:p>
      <w:pPr>
        <w:pStyle w:val="Heading3"/>
      </w:pPr>
      <w:r>
        <w:t xml:space="preserve">Professional Development</w:t>
      </w:r>
    </w:p>
    <w:p>
      <w:pPr>
        <w:pStyle w:val="FirstParagraph"/>
      </w:pPr>
      <w:r>
        <w:rPr>
          <w:bCs/>
          <w:b/>
        </w:rPr>
        <w:t xml:space="preserve">Saudi Society of Clinical Pathologists (SSCP)</w:t>
      </w:r>
      <w:r>
        <w:br/>
      </w:r>
      <w:r>
        <w:t xml:space="preserve">Member since 2018. Active participant in workshops and seminars on advancements in laboratory science, including a recent conference on AI-driven diagnostics in Riyadh.</w:t>
      </w:r>
    </w:p>
    <w:p>
      <w:pPr>
        <w:pStyle w:val="BodyText"/>
      </w:pPr>
      <w:r>
        <w:rPr>
          <w:bCs/>
          <w:b/>
        </w:rPr>
        <w:t xml:space="preserve">Continuing Education:</w:t>
      </w:r>
      <w:r>
        <w:t xml:space="preserve"> </w:t>
      </w:r>
      <w:r>
        <w:t xml:space="preserve">Completed a 40-hour course on "Emerging Trends in Diagnostic Laboratory Science" offered by the Saudi Center for Disease Prevention and Control (SCDC) in 2023.</w:t>
      </w:r>
    </w:p>
    <w:bookmarkEnd w:id="29"/>
    <w:bookmarkStart w:id="30" w:name="key-achievements"/>
    <w:p>
      <w:pPr>
        <w:pStyle w:val="Heading3"/>
      </w:pPr>
      <w:r>
        <w:t xml:space="preserve">Key Achievements</w:t>
      </w:r>
    </w:p>
    <w:p>
      <w:pPr>
        <w:numPr>
          <w:ilvl w:val="0"/>
          <w:numId w:val="1007"/>
        </w:numPr>
        <w:pStyle w:val="Compact"/>
      </w:pPr>
      <w:r>
        <w:t xml:space="preserve">Recognized as "Top Performer" at SNGHA in 2021 for exceptional accuracy and efficiency in high-volume testing scenarios.</w:t>
      </w:r>
    </w:p>
    <w:p>
      <w:pPr>
        <w:numPr>
          <w:ilvl w:val="0"/>
          <w:numId w:val="1007"/>
        </w:numPr>
        <w:pStyle w:val="Compact"/>
      </w:pPr>
      <w:r>
        <w:t xml:space="preserve">Cross-trained in multiple laboratory disciplines, enabling flexible support during staff shortages in Riyadh’s healthcare facilities.</w:t>
      </w:r>
    </w:p>
    <w:p>
      <w:pPr>
        <w:numPr>
          <w:ilvl w:val="0"/>
          <w:numId w:val="1007"/>
        </w:numPr>
        <w:pStyle w:val="Compact"/>
      </w:pPr>
      <w:r>
        <w:t xml:space="preserve">Contributed to a research paper published in the *Saudi Journal of Medical Research* (2020) on optimizing diagnostic workflows for infectious diseases.</w:t>
      </w:r>
    </w:p>
    <w:bookmarkEnd w:id="30"/>
    <w:bookmarkStart w:id="31" w:name="references"/>
    <w:p>
      <w:pPr>
        <w:pStyle w:val="Heading3"/>
      </w:pPr>
      <w:r>
        <w:t xml:space="preserve">References</w:t>
      </w:r>
    </w:p>
    <w:p>
      <w:pPr>
        <w:pStyle w:val="FirstParagraph"/>
      </w:pPr>
      <w:r>
        <w:t xml:space="preserve">Available upon request. Contact [Your Name] at [Your Phone Number] or [Your Email Address].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Saudi Arabia Riyadh</dc:title>
  <dc:creator/>
  <dc:language>en</dc:language>
  <cp:keywords/>
  <dcterms:created xsi:type="dcterms:W3CDTF">2025-12-11T00:12:02Z</dcterms:created>
  <dcterms:modified xsi:type="dcterms:W3CDTF">2025-12-11T00:12:02Z</dcterms:modified>
</cp:coreProperties>
</file>

<file path=docProps/custom.xml><?xml version="1.0" encoding="utf-8"?>
<Properties xmlns="http://schemas.openxmlformats.org/officeDocument/2006/custom-properties" xmlns:vt="http://schemas.openxmlformats.org/officeDocument/2006/docPropsVTypes"/>
</file>