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(United</w:t>
      </w:r>
      <w:r>
        <w:t xml:space="preserve"> </w:t>
      </w:r>
      <w:r>
        <w:t xml:space="preserve">Kingdom</w:t>
      </w:r>
      <w:r>
        <w:t xml:space="preserve"> </w:t>
      </w:r>
      <w:r>
        <w:t xml:space="preserve">London)</w:t>
      </w:r>
    </w:p>
    <w:bookmarkStart w:id="28" w:name="johnathan-smith"/>
    <w:p>
      <w:pPr>
        <w:pStyle w:val="Heading1"/>
      </w:pPr>
      <w:r>
        <w:t xml:space="preserve">Johnathan Smith</w:t>
      </w:r>
    </w:p>
    <w:p>
      <w:pPr>
        <w:pStyle w:val="FirstParagraph"/>
      </w:pPr>
      <w:r>
        <w:t xml:space="preserve">123 Oxford Street, London, United Kingdom</w:t>
      </w:r>
      <w:r>
        <w:br/>
      </w:r>
      <w:r>
        <w:t xml:space="preserve">Phone: +44 20 7946 0001 | Email: john.smith@example.com | LinkedIn: linkedin.com/in/johnsmith-labtech</w:t>
      </w:r>
    </w:p>
    <w:bookmarkStart w:id="20" w:name="professional-summary"/>
    <w:p>
      <w:pPr>
        <w:pStyle w:val="Heading2"/>
      </w:pPr>
      <w:r>
        <w:t xml:space="preserve">Professional Summary</w:t>
      </w:r>
    </w:p>
    <w:p>
      <w:pPr>
        <w:pStyle w:val="FirstParagraph"/>
      </w:pPr>
      <w:r>
        <w:t xml:space="preserve">A dedicated Laboratory Technician with over five years of experience in the United Kingdom London, specializing in molecular biology, analytical chemistry, and quality control. Proven expertise in managing laboratory operations, ensuring compliance with UK health and safety standards (e.g., HSE), and contributing to research projects that align with the rigorous demands of London’s scientific institutions. A strong advocate for precision, efficiency, and innovation in laboratory practices across diverse sectors such as pharmaceuticals, environmental testing, and medical diagnostics.</w:t>
      </w:r>
    </w:p>
    <w:bookmarkEnd w:id="20"/>
    <w:bookmarkStart w:id="21" w:name="work-experience"/>
    <w:p>
      <w:pPr>
        <w:pStyle w:val="Heading2"/>
      </w:pPr>
      <w:r>
        <w:t xml:space="preserve">Work Experience</w:t>
      </w:r>
    </w:p>
    <w:p>
      <w:pPr>
        <w:pStyle w:val="FirstParagraph"/>
      </w:pPr>
      <w:r>
        <w:rPr>
          <w:bCs/>
          <w:b/>
        </w:rPr>
        <w:t xml:space="preserve">Senior Laboratory Technician</w:t>
      </w:r>
      <w:r>
        <w:br/>
      </w:r>
      <w:r>
        <w:rPr>
          <w:iCs/>
          <w:i/>
        </w:rPr>
        <w:t xml:space="preserve">London Biomedical Research Institute, London, United Kingdom</w:t>
      </w:r>
      <w:r>
        <w:br/>
      </w:r>
      <w:r>
        <w:rPr>
          <w:iCs/>
          <w:i/>
        </w:rPr>
        <w:t xml:space="preserve">March 2019 – Present</w:t>
      </w:r>
    </w:p>
    <w:p>
      <w:pPr>
        <w:numPr>
          <w:ilvl w:val="0"/>
          <w:numId w:val="1001"/>
        </w:numPr>
        <w:pStyle w:val="Compact"/>
      </w:pPr>
      <w:r>
        <w:t xml:space="preserve">Managed daily laboratory operations, including sample preparation, data collection, and equipment calibration to meet UK ISO 15189 standards.</w:t>
      </w:r>
    </w:p>
    <w:p>
      <w:pPr>
        <w:numPr>
          <w:ilvl w:val="0"/>
          <w:numId w:val="1001"/>
        </w:numPr>
        <w:pStyle w:val="Compact"/>
      </w:pPr>
      <w:r>
        <w:t xml:space="preserve">Conducted advanced molecular biology assays (e.g., PCR, gel electrophoresis) for drug development projects in collaboration with the University of London.</w:t>
      </w:r>
    </w:p>
    <w:p>
      <w:pPr>
        <w:numPr>
          <w:ilvl w:val="0"/>
          <w:numId w:val="1001"/>
        </w:numPr>
        <w:pStyle w:val="Compact"/>
      </w:pPr>
      <w:r>
        <w:t xml:space="preserve">Implemented a digital lab notebook system that improved data traceability by 30%, supporting compliance with UK GDPR and NHS protocols.</w:t>
      </w:r>
    </w:p>
    <w:p>
      <w:pPr>
        <w:numPr>
          <w:ilvl w:val="0"/>
          <w:numId w:val="1001"/>
        </w:numPr>
        <w:pStyle w:val="Compact"/>
      </w:pPr>
      <w:r>
        <w:t xml:space="preserve">Provided technical training to junior technicians, ensuring adherence to Health and Safety Executive (HSE) regulations in London’s high-risk environments.</w:t>
      </w:r>
    </w:p>
    <w:p>
      <w:pPr>
        <w:numPr>
          <w:ilvl w:val="0"/>
          <w:numId w:val="1001"/>
        </w:numPr>
        <w:pStyle w:val="Compact"/>
      </w:pPr>
      <w:r>
        <w:t xml:space="preserve">Supported the validation of new analytical methods for environmental monitoring, contributing to reports submitted to the UK Environment Agency.</w:t>
      </w:r>
    </w:p>
    <w:p>
      <w:pPr>
        <w:pStyle w:val="FirstParagraph"/>
      </w:pPr>
      <w:r>
        <w:rPr>
          <w:bCs/>
          <w:b/>
        </w:rPr>
        <w:t xml:space="preserve">Laboratory Technician</w:t>
      </w:r>
      <w:r>
        <w:br/>
      </w:r>
      <w:r>
        <w:rPr>
          <w:iCs/>
          <w:i/>
        </w:rPr>
        <w:t xml:space="preserve">AlphaGen Diagnostics, London, United Kingdom</w:t>
      </w:r>
      <w:r>
        <w:br/>
      </w:r>
      <w:r>
        <w:rPr>
          <w:iCs/>
          <w:i/>
        </w:rPr>
        <w:t xml:space="preserve">June 2016 – February 2019</w:t>
      </w:r>
    </w:p>
    <w:p>
      <w:pPr>
        <w:numPr>
          <w:ilvl w:val="0"/>
          <w:numId w:val="1002"/>
        </w:numPr>
        <w:pStyle w:val="Compact"/>
      </w:pPr>
      <w:r>
        <w:t xml:space="preserve">Processed over 5,000 clinical samples annually, ensuring accuracy and timely delivery for diagnostic testing in London hospitals.</w:t>
      </w:r>
    </w:p>
    <w:p>
      <w:pPr>
        <w:numPr>
          <w:ilvl w:val="0"/>
          <w:numId w:val="1002"/>
        </w:numPr>
        <w:pStyle w:val="Compact"/>
      </w:pPr>
      <w:r>
        <w:t xml:space="preserve">Collaborated with medical scientists to optimize immunoassay techniques, improving test sensitivity by 15% for infectious disease screening.</w:t>
      </w:r>
    </w:p>
    <w:p>
      <w:pPr>
        <w:numPr>
          <w:ilvl w:val="0"/>
          <w:numId w:val="1002"/>
        </w:numPr>
        <w:pStyle w:val="Compact"/>
      </w:pPr>
      <w:r>
        <w:t xml:space="preserve">Maintained laboratory inventory and equipment (e.g., centrifuges, spectrophotometers) to ensure compliance with UK Health &amp; Safety Executive guidelines.</w:t>
      </w:r>
    </w:p>
    <w:p>
      <w:pPr>
        <w:numPr>
          <w:ilvl w:val="0"/>
          <w:numId w:val="1002"/>
        </w:numPr>
        <w:pStyle w:val="Compact"/>
      </w:pPr>
      <w:r>
        <w:t xml:space="preserve">Contributed to the development of a standardized protocol for cell culture, which was adopted across three London-based research facilities.</w:t>
      </w:r>
    </w:p>
    <w:p>
      <w:pPr>
        <w:numPr>
          <w:ilvl w:val="0"/>
          <w:numId w:val="1002"/>
        </w:numPr>
        <w:pStyle w:val="Compact"/>
      </w:pPr>
      <w:r>
        <w:t xml:space="preserve">Participated in audits and inspections by UK regulators, ensuring full compliance with Good Laboratory Practice (GLP) standards.</w:t>
      </w:r>
    </w:p>
    <w:bookmarkEnd w:id="21"/>
    <w:bookmarkStart w:id="22" w:name="education"/>
    <w:p>
      <w:pPr>
        <w:pStyle w:val="Heading2"/>
      </w:pPr>
      <w:r>
        <w:t xml:space="preserve">Education</w:t>
      </w:r>
    </w:p>
    <w:p>
      <w:pPr>
        <w:pStyle w:val="FirstParagraph"/>
      </w:pPr>
      <w:r>
        <w:rPr>
          <w:bCs/>
          <w:b/>
        </w:rPr>
        <w:t xml:space="preserve">BSc (Hons) in Biomedical Science</w:t>
      </w:r>
      <w:r>
        <w:br/>
      </w:r>
      <w:r>
        <w:rPr>
          <w:iCs/>
          <w:i/>
        </w:rPr>
        <w:t xml:space="preserve">King’s College London, United Kingdom</w:t>
      </w:r>
      <w:r>
        <w:br/>
      </w:r>
      <w:r>
        <w:rPr>
          <w:iCs/>
          <w:i/>
        </w:rPr>
        <w:t xml:space="preserve">Graduated: June 2016</w:t>
      </w:r>
    </w:p>
    <w:p>
      <w:pPr>
        <w:pStyle w:val="BodyText"/>
      </w:pPr>
      <w:r>
        <w:t xml:space="preserve">Relevant coursework: Molecular Biology, Analytical Chemistry, Laboratory Instrumentation. Honors: University of London Research Prize for a project on "Optimizing PCR Techniques for Rapid Diagnostics."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PCR, ELISA, HPLC, Gas Chromatography (GC), Cell Culture, Microscopy, Spectrophotometry.</w:t>
      </w:r>
    </w:p>
    <w:p>
      <w:pPr>
        <w:numPr>
          <w:ilvl w:val="0"/>
          <w:numId w:val="1003"/>
        </w:numPr>
        <w:pStyle w:val="Compact"/>
      </w:pPr>
      <w:r>
        <w:rPr>
          <w:bCs/>
          <w:b/>
        </w:rPr>
        <w:t xml:space="preserve">Data Analysis:</w:t>
      </w:r>
      <w:r>
        <w:t xml:space="preserve"> </w:t>
      </w:r>
      <w:r>
        <w:t xml:space="preserve">Excel (Pivot Tables, VBA), GraphPad Prism, LabVIEW. Proficient in interpreting statistical data for UK regulatory submissions.</w:t>
      </w:r>
    </w:p>
    <w:p>
      <w:pPr>
        <w:numPr>
          <w:ilvl w:val="0"/>
          <w:numId w:val="1003"/>
        </w:numPr>
        <w:pStyle w:val="Compact"/>
      </w:pPr>
      <w:r>
        <w:rPr>
          <w:bCs/>
          <w:b/>
        </w:rPr>
        <w:t xml:space="preserve">Software:</w:t>
      </w:r>
      <w:r>
        <w:t xml:space="preserve"> </w:t>
      </w:r>
      <w:r>
        <w:t xml:space="preserve">LIMS (Laboratory Information Management Systems), Microsoft Office Suite, LabArchives.</w:t>
      </w:r>
    </w:p>
    <w:p>
      <w:pPr>
        <w:numPr>
          <w:ilvl w:val="0"/>
          <w:numId w:val="1003"/>
        </w:numPr>
        <w:pStyle w:val="Compact"/>
      </w:pPr>
      <w:r>
        <w:rPr>
          <w:bCs/>
          <w:b/>
        </w:rPr>
        <w:t xml:space="preserve">Safety &amp; Compliance:</w:t>
      </w:r>
      <w:r>
        <w:t xml:space="preserve"> </w:t>
      </w:r>
      <w:r>
        <w:t xml:space="preserve">HSE Certification (Level 2), COSHH, RAC (Responsible Animal Care), UK GDPR and ISO 15189 standards.</w:t>
      </w:r>
    </w:p>
    <w:p>
      <w:pPr>
        <w:numPr>
          <w:ilvl w:val="0"/>
          <w:numId w:val="1003"/>
        </w:numPr>
        <w:pStyle w:val="Compact"/>
      </w:pPr>
      <w:r>
        <w:rPr>
          <w:bCs/>
          <w:b/>
        </w:rPr>
        <w:t xml:space="preserve">Soft Skills:</w:t>
      </w:r>
      <w:r>
        <w:t xml:space="preserve"> </w:t>
      </w:r>
      <w:r>
        <w:t xml:space="preserve">Attention to Detail, Time Management, Team Collaboration, Client Communication (for London-based client interactions).</w:t>
      </w:r>
    </w:p>
    <w:bookmarkEnd w:id="23"/>
    <w:bookmarkStart w:id="24" w:name="certifications"/>
    <w:p>
      <w:pPr>
        <w:pStyle w:val="Heading2"/>
      </w:pPr>
      <w:r>
        <w:t xml:space="preserve">Certifications</w:t>
      </w:r>
    </w:p>
    <w:p>
      <w:pPr>
        <w:pStyle w:val="FirstParagraph"/>
      </w:pPr>
      <w:r>
        <w:rPr>
          <w:bCs/>
          <w:b/>
        </w:rPr>
        <w:t xml:space="preserve">Health and Safety Executive (HSE) - Level 2 Award in Health and Safety in the Workplace</w:t>
      </w:r>
      <w:r>
        <w:br/>
      </w:r>
      <w:r>
        <w:rPr>
          <w:iCs/>
          <w:i/>
        </w:rPr>
        <w:t xml:space="preserve">UK Fire Service Training, London, United Kingdom | April 2018</w:t>
      </w:r>
    </w:p>
    <w:bookmarkEnd w:id="24"/>
    <w:bookmarkStart w:id="25" w:name="professional-development"/>
    <w:p>
      <w:pPr>
        <w:pStyle w:val="Heading2"/>
      </w:pPr>
      <w:r>
        <w:t xml:space="preserve">Professional Development</w:t>
      </w:r>
    </w:p>
    <w:p>
      <w:pPr>
        <w:numPr>
          <w:ilvl w:val="0"/>
          <w:numId w:val="1004"/>
        </w:numPr>
        <w:pStyle w:val="Compact"/>
      </w:pPr>
      <w:r>
        <w:t xml:space="preserve">Attended the "Advances in Biomedical Research" conference in London, 2021, hosted by the Royal Society of Biology.</w:t>
      </w:r>
    </w:p>
    <w:p>
      <w:pPr>
        <w:numPr>
          <w:ilvl w:val="0"/>
          <w:numId w:val="1004"/>
        </w:numPr>
        <w:pStyle w:val="Compact"/>
      </w:pPr>
      <w:r>
        <w:t xml:space="preserve">Completed a workshop on "Digital Transformation in UK Laboratories" at Imperial College London (2020).</w:t>
      </w:r>
    </w:p>
    <w:bookmarkEnd w:id="25"/>
    <w:bookmarkStart w:id="26" w:name="additional-sections"/>
    <w:p>
      <w:pPr>
        <w:pStyle w:val="Heading2"/>
      </w:pPr>
      <w:r>
        <w:t xml:space="preserve">Additional Sections</w:t>
      </w:r>
    </w:p>
    <w:p>
      <w:pPr>
        <w:pStyle w:val="FirstParagraph"/>
      </w:pPr>
      <w:r>
        <w:rPr>
          <w:bCs/>
          <w:b/>
        </w:rPr>
        <w:t xml:space="preserve">Languages:</w:t>
      </w:r>
      <w:r>
        <w:t xml:space="preserve"> </w:t>
      </w:r>
      <w:r>
        <w:t xml:space="preserve">English (native), Spanish (basic conversational).</w:t>
      </w:r>
    </w:p>
    <w:p>
      <w:pPr>
        <w:pStyle w:val="BodyText"/>
      </w:pPr>
      <w:r>
        <w:rPr>
          <w:bCs/>
          <w:b/>
        </w:rPr>
        <w:t xml:space="preserve">Volunteer Experience:</w:t>
      </w:r>
      <w:r>
        <w:t xml:space="preserve"> </w:t>
      </w:r>
      <w:r>
        <w:t xml:space="preserve">Tutor for STEM outreach programs in London schools, focusing on laboratory techniques and UK science education.</w:t>
      </w:r>
    </w:p>
    <w:p>
      <w:pPr>
        <w:pStyle w:val="BodyText"/>
      </w:pPr>
      <w:r>
        <w:rPr>
          <w:bCs/>
          <w:b/>
        </w:rPr>
        <w:t xml:space="preserve">Professional Memberships:</w:t>
      </w:r>
      <w:r>
        <w:t xml:space="preserve"> </w:t>
      </w:r>
      <w:r>
        <w:t xml:space="preserve">Royal Society of Chemistry (RSC), British Society for Immunology (BSI).</w:t>
      </w:r>
    </w:p>
    <w:bookmarkEnd w:id="26"/>
    <w:bookmarkStart w:id="27" w:name="references"/>
    <w:p>
      <w:pPr>
        <w:pStyle w:val="Heading2"/>
      </w:pPr>
      <w:r>
        <w:t xml:space="preserve">References</w:t>
      </w:r>
    </w:p>
    <w:p>
      <w:pPr>
        <w:pStyle w:val="FirstParagraph"/>
      </w:pPr>
      <w:r>
        <w:t xml:space="preserve">Available upon request. Contact: john.smith@example.com or +44 20 7946 0001.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(United Kingdom London)</dc:title>
  <dc:creator/>
  <dc:language>en</dc:language>
  <cp:keywords/>
  <dcterms:created xsi:type="dcterms:W3CDTF">2026-07-23T13:46:58Z</dcterms:created>
  <dcterms:modified xsi:type="dcterms:W3CDTF">2026-07-23T13:46:58Z</dcterms:modified>
</cp:coreProperties>
</file>

<file path=docProps/custom.xml><?xml version="1.0" encoding="utf-8"?>
<Properties xmlns="http://schemas.openxmlformats.org/officeDocument/2006/custom-properties" xmlns:vt="http://schemas.openxmlformats.org/officeDocument/2006/docPropsVTypes"/>
</file>