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United</w:t>
      </w:r>
      <w:r>
        <w:t xml:space="preserve"> </w:t>
      </w:r>
      <w:r>
        <w:t xml:space="preserve">States</w:t>
      </w:r>
      <w:r>
        <w:t xml:space="preserve"> </w:t>
      </w:r>
      <w:r>
        <w:t xml:space="preserve">Houston</w:t>
      </w:r>
    </w:p>
    <w:bookmarkStart w:id="31" w:name="john-doe"/>
    <w:p>
      <w:pPr>
        <w:pStyle w:val="Heading1"/>
      </w:pPr>
      <w:r>
        <w:t xml:space="preserve">John Doe</w:t>
      </w:r>
    </w:p>
    <w:p>
      <w:pPr>
        <w:pStyle w:val="FirstParagraph"/>
      </w:pPr>
      <w:r>
        <w:rPr>
          <w:bCs/>
          <w:b/>
        </w:rPr>
        <w:t xml:space="preserve">Laboratory Technician | United States Houston | 713-555-0198 | john.doe@email.com | 1234 Research Lane, Houston, TX 77002</w:t>
      </w:r>
    </w:p>
    <w:bookmarkStart w:id="20" w:name="professional-summary"/>
    <w:p>
      <w:pPr>
        <w:pStyle w:val="Heading2"/>
      </w:pPr>
      <w:r>
        <w:t xml:space="preserve">Professional Summary</w:t>
      </w:r>
    </w:p>
    <w:p>
      <w:pPr>
        <w:pStyle w:val="FirstParagraph"/>
      </w:pPr>
      <w:r>
        <w:t xml:space="preserve">A dedicated and detail-oriented Laboratory Technician with over five years of experience in conducting precise scientific analyses, maintaining laboratory equipment, and ensuring compliance with safety protocols. Proficient in handling complex instrumentation and collaborating with research teams to support scientific advancements. Aiming to contribute expertise in a dynamic laboratory environment within the United States Houston area, where innovation and precision are paramount.</w:t>
      </w:r>
    </w:p>
    <w:bookmarkEnd w:id="20"/>
    <w:bookmarkStart w:id="21" w:name="education"/>
    <w:p>
      <w:pPr>
        <w:pStyle w:val="Heading2"/>
      </w:pPr>
      <w:r>
        <w:t xml:space="preserve">Education</w:t>
      </w:r>
    </w:p>
    <w:p>
      <w:pPr>
        <w:pStyle w:val="FirstParagraph"/>
      </w:pPr>
      <w:r>
        <w:rPr>
          <w:bCs/>
          <w:b/>
        </w:rPr>
        <w:t xml:space="preserve">Bachelor of Science in Biotechnology</w:t>
      </w:r>
      <w:r>
        <w:br/>
      </w:r>
      <w:r>
        <w:t xml:space="preserve">University of Houston, Houston, TX</w:t>
      </w:r>
      <w:r>
        <w:br/>
      </w:r>
      <w:r>
        <w:t xml:space="preserve">Graduated: May 2018</w:t>
      </w:r>
    </w:p>
    <w:p>
      <w:pPr>
        <w:pStyle w:val="BodyText"/>
      </w:pPr>
      <w:r>
        <w:rPr>
          <w:bCs/>
          <w:b/>
        </w:rPr>
        <w:t xml:space="preserve">Certificate in Laboratory Science</w:t>
      </w:r>
      <w:r>
        <w:br/>
      </w:r>
      <w:r>
        <w:t xml:space="preserve">Texas Medical Certification Program, Houston, TX</w:t>
      </w:r>
      <w:r>
        <w:br/>
      </w:r>
      <w:r>
        <w:t xml:space="preserve">Completed: December 2017</w:t>
      </w:r>
    </w:p>
    <w:bookmarkEnd w:id="21"/>
    <w:bookmarkStart w:id="24" w:name="professional-experience"/>
    <w:p>
      <w:pPr>
        <w:pStyle w:val="Heading2"/>
      </w:pPr>
      <w:r>
        <w:t xml:space="preserve">Professional Experience</w:t>
      </w:r>
    </w:p>
    <w:bookmarkStart w:id="22" w:name="laboratory-technician-i"/>
    <w:p>
      <w:pPr>
        <w:pStyle w:val="Heading3"/>
      </w:pPr>
      <w:r>
        <w:t xml:space="preserve">Laboratory Technician I</w:t>
      </w:r>
    </w:p>
    <w:p>
      <w:pPr>
        <w:pStyle w:val="FirstParagraph"/>
      </w:pPr>
      <w:r>
        <w:rPr>
          <w:bCs/>
          <w:b/>
        </w:rPr>
        <w:t xml:space="preserve">HealthTech Laboratories, Houston, TX</w:t>
      </w:r>
      <w:r>
        <w:br/>
      </w:r>
      <w:r>
        <w:t xml:space="preserve">June 2019 – Present</w:t>
      </w:r>
    </w:p>
    <w:p>
      <w:pPr>
        <w:numPr>
          <w:ilvl w:val="0"/>
          <w:numId w:val="1001"/>
        </w:numPr>
        <w:pStyle w:val="Compact"/>
      </w:pPr>
      <w:r>
        <w:t xml:space="preserve">Conducted routine and specialized laboratory tests to support medical diagnostics and research projects, ensuring accuracy and adherence to industry standards.</w:t>
      </w:r>
    </w:p>
    <w:p>
      <w:pPr>
        <w:numPr>
          <w:ilvl w:val="0"/>
          <w:numId w:val="1001"/>
        </w:numPr>
        <w:pStyle w:val="Compact"/>
      </w:pPr>
      <w:r>
        <w:t xml:space="preserve">Maintained a clean and organized laboratory environment, following OSHA guidelines for safety and waste disposal in the United States Houston healthcare sector.</w:t>
      </w:r>
    </w:p>
    <w:p>
      <w:pPr>
        <w:numPr>
          <w:ilvl w:val="0"/>
          <w:numId w:val="1001"/>
        </w:numPr>
        <w:pStyle w:val="Compact"/>
      </w:pPr>
      <w:r>
        <w:t xml:space="preserve">Calibrated and operated advanced laboratory equipment, including spectrophotometers, centrifuges, and microscopes, to ensure optimal performance.</w:t>
      </w:r>
    </w:p>
    <w:p>
      <w:pPr>
        <w:numPr>
          <w:ilvl w:val="0"/>
          <w:numId w:val="1001"/>
        </w:numPr>
        <w:pStyle w:val="Compact"/>
      </w:pPr>
      <w:r>
        <w:t xml:space="preserve">Collaborated with medical staff to interpret test results and provide technical support for diagnostic procedures.</w:t>
      </w:r>
    </w:p>
    <w:p>
      <w:pPr>
        <w:numPr>
          <w:ilvl w:val="0"/>
          <w:numId w:val="1001"/>
        </w:numPr>
        <w:pStyle w:val="Compact"/>
      </w:pPr>
      <w:r>
        <w:t xml:space="preserve">Documented all laboratory procedures in compliance with CLIA (Clinical Laboratory Improvement Amendments) regulations, contributing to the facility’s accreditation in Houston.</w:t>
      </w:r>
    </w:p>
    <w:bookmarkEnd w:id="22"/>
    <w:bookmarkStart w:id="23" w:name="laboratory-assistant"/>
    <w:p>
      <w:pPr>
        <w:pStyle w:val="Heading3"/>
      </w:pPr>
      <w:r>
        <w:t xml:space="preserve">Laboratory Assistant</w:t>
      </w:r>
    </w:p>
    <w:p>
      <w:pPr>
        <w:pStyle w:val="FirstParagraph"/>
      </w:pPr>
      <w:r>
        <w:rPr>
          <w:bCs/>
          <w:b/>
        </w:rPr>
        <w:t xml:space="preserve">GenoScreen Research Institute, Houston, TX</w:t>
      </w:r>
      <w:r>
        <w:br/>
      </w:r>
      <w:r>
        <w:t xml:space="preserve">January 2017 – May 2019</w:t>
      </w:r>
    </w:p>
    <w:p>
      <w:pPr>
        <w:numPr>
          <w:ilvl w:val="0"/>
          <w:numId w:val="1002"/>
        </w:numPr>
        <w:pStyle w:val="Compact"/>
      </w:pPr>
      <w:r>
        <w:t xml:space="preserve">Assisted in sample preparation and data collection for molecular biology experiments, supporting research on genetic disorders and biotechnology applications.</w:t>
      </w:r>
    </w:p>
    <w:p>
      <w:pPr>
        <w:numPr>
          <w:ilvl w:val="0"/>
          <w:numId w:val="1002"/>
        </w:numPr>
        <w:pStyle w:val="Compact"/>
      </w:pPr>
      <w:r>
        <w:t xml:space="preserve">Managed inventory of reagents, chemicals, and lab supplies, ensuring timely restocking to maintain uninterrupted operations in the United States Houston laboratory.</w:t>
      </w:r>
    </w:p>
    <w:p>
      <w:pPr>
        <w:numPr>
          <w:ilvl w:val="0"/>
          <w:numId w:val="1002"/>
        </w:numPr>
        <w:pStyle w:val="Compact"/>
      </w:pPr>
      <w:r>
        <w:t xml:space="preserve">Provided technical support during clinical trials, including data entry and quality control checks to uphold research integrity.</w:t>
      </w:r>
    </w:p>
    <w:p>
      <w:pPr>
        <w:numPr>
          <w:ilvl w:val="0"/>
          <w:numId w:val="1002"/>
        </w:numPr>
        <w:pStyle w:val="Compact"/>
      </w:pPr>
      <w:r>
        <w:t xml:space="preserve">Participated in training sessions for new lab personnel, emphasizing safety protocols and best practices for laboratory work in Houston’s competitive scientific community.</w:t>
      </w:r>
    </w:p>
    <w:bookmarkEnd w:id="23"/>
    <w:bookmarkEnd w:id="24"/>
    <w:bookmarkStart w:id="25" w:name="skills"/>
    <w:p>
      <w:pPr>
        <w:pStyle w:val="Heading2"/>
      </w:pPr>
      <w:r>
        <w:t xml:space="preserve">Skills</w:t>
      </w:r>
    </w:p>
    <w:p>
      <w:pPr>
        <w:numPr>
          <w:ilvl w:val="0"/>
          <w:numId w:val="1003"/>
        </w:numPr>
        <w:pStyle w:val="Compact"/>
      </w:pPr>
      <w:r>
        <w:rPr>
          <w:bCs/>
          <w:b/>
        </w:rPr>
        <w:t xml:space="preserve">Technical Skills:</w:t>
      </w:r>
      <w:r>
        <w:t xml:space="preserve"> </w:t>
      </w:r>
      <w:r>
        <w:t xml:space="preserve">Proficient in operating laboratory equipment (e.g., PCR machines, chromatography systems), performing biochemical assays, and using LIMS (Laboratory Information Management Systems).</w:t>
      </w:r>
    </w:p>
    <w:p>
      <w:pPr>
        <w:numPr>
          <w:ilvl w:val="0"/>
          <w:numId w:val="1003"/>
        </w:numPr>
        <w:pStyle w:val="Compact"/>
      </w:pPr>
      <w:r>
        <w:rPr>
          <w:bCs/>
          <w:b/>
        </w:rPr>
        <w:t xml:space="preserve">Data Analysis:</w:t>
      </w:r>
      <w:r>
        <w:t xml:space="preserve"> </w:t>
      </w:r>
      <w:r>
        <w:t xml:space="preserve">Experienced in interpreting experimental data using software like Excel, GraphPad Prism, and LabVIEW. Adept at generating reports for scientific publications and client deliverables.</w:t>
      </w:r>
    </w:p>
    <w:p>
      <w:pPr>
        <w:numPr>
          <w:ilvl w:val="0"/>
          <w:numId w:val="1003"/>
        </w:numPr>
        <w:pStyle w:val="Compact"/>
      </w:pPr>
      <w:r>
        <w:rPr>
          <w:bCs/>
          <w:b/>
        </w:rPr>
        <w:t xml:space="preserve">Compliance &amp; Safety:</w:t>
      </w:r>
      <w:r>
        <w:t xml:space="preserve"> </w:t>
      </w:r>
      <w:r>
        <w:t xml:space="preserve">Familiar with OSHA regulations, CLIA standards, and EPA guidelines for handling hazardous materials. Skilled in maintaining laboratory safety protocols in Houston’s regulated environments.</w:t>
      </w:r>
    </w:p>
    <w:p>
      <w:pPr>
        <w:numPr>
          <w:ilvl w:val="0"/>
          <w:numId w:val="1003"/>
        </w:numPr>
        <w:pStyle w:val="Compact"/>
      </w:pPr>
      <w:r>
        <w:rPr>
          <w:bCs/>
          <w:b/>
        </w:rPr>
        <w:t xml:space="preserve">Communication:</w:t>
      </w:r>
      <w:r>
        <w:t xml:space="preserve"> </w:t>
      </w:r>
      <w:r>
        <w:t xml:space="preserve">Strong verbal and written communication skills, with the ability to present complex scientific findings to both technical and non-technical audiences.</w:t>
      </w:r>
    </w:p>
    <w:p>
      <w:pPr>
        <w:numPr>
          <w:ilvl w:val="0"/>
          <w:numId w:val="1003"/>
        </w:numPr>
        <w:pStyle w:val="Compact"/>
      </w:pPr>
      <w:r>
        <w:rPr>
          <w:bCs/>
          <w:b/>
        </w:rPr>
        <w:t xml:space="preserve">Team Collaboration:</w:t>
      </w:r>
      <w:r>
        <w:t xml:space="preserve"> </w:t>
      </w:r>
      <w:r>
        <w:t xml:space="preserve">Proven ability to work effectively in multidisciplinary teams, contributing to project timelines and goals in Houston’s collaborative laboratory settings.</w:t>
      </w:r>
    </w:p>
    <w:bookmarkEnd w:id="25"/>
    <w:bookmarkStart w:id="26" w:name="certifications"/>
    <w:p>
      <w:pPr>
        <w:pStyle w:val="Heading2"/>
      </w:pPr>
      <w:r>
        <w:t xml:space="preserve">Certifications</w:t>
      </w:r>
    </w:p>
    <w:p>
      <w:pPr>
        <w:numPr>
          <w:ilvl w:val="0"/>
          <w:numId w:val="1004"/>
        </w:numPr>
        <w:pStyle w:val="Compact"/>
      </w:pPr>
      <w:r>
        <w:rPr>
          <w:bCs/>
          <w:b/>
        </w:rPr>
        <w:t xml:space="preserve">Clinical Laboratory Scientist (CLS) Certification</w:t>
      </w:r>
      <w:r>
        <w:t xml:space="preserve"> </w:t>
      </w:r>
      <w:r>
        <w:t xml:space="preserve">– American Society for Clinical Pathology (ASCP), 2019</w:t>
      </w:r>
    </w:p>
    <w:p>
      <w:pPr>
        <w:numPr>
          <w:ilvl w:val="0"/>
          <w:numId w:val="1004"/>
        </w:numPr>
        <w:pStyle w:val="Compact"/>
      </w:pPr>
      <w:r>
        <w:rPr>
          <w:bCs/>
          <w:b/>
        </w:rPr>
        <w:t xml:space="preserve">OSHA 30-Hour General Industry Certification</w:t>
      </w:r>
      <w:r>
        <w:t xml:space="preserve"> </w:t>
      </w:r>
      <w:r>
        <w:t xml:space="preserve">– Houston Safety Training Center, 2020</w:t>
      </w:r>
    </w:p>
    <w:p>
      <w:pPr>
        <w:numPr>
          <w:ilvl w:val="0"/>
          <w:numId w:val="1004"/>
        </w:numPr>
        <w:pStyle w:val="Compact"/>
      </w:pPr>
      <w:r>
        <w:rPr>
          <w:bCs/>
          <w:b/>
        </w:rPr>
        <w:t xml:space="preserve">Basic Life Support (BLS) Certification</w:t>
      </w:r>
      <w:r>
        <w:t xml:space="preserve"> </w:t>
      </w:r>
      <w:r>
        <w:t xml:space="preserve">– American Heart Association, 2018</w:t>
      </w:r>
    </w:p>
    <w:bookmarkEnd w:id="26"/>
    <w:bookmarkStart w:id="27" w:name="projects-research"/>
    <w:p>
      <w:pPr>
        <w:pStyle w:val="Heading2"/>
      </w:pPr>
      <w:r>
        <w:t xml:space="preserve">Projects &amp; Research</w:t>
      </w:r>
    </w:p>
    <w:p>
      <w:pPr>
        <w:pStyle w:val="FirstParagraph"/>
      </w:pPr>
      <w:r>
        <w:rPr>
          <w:bCs/>
          <w:b/>
        </w:rPr>
        <w:t xml:space="preserve">Molecular Diagnostics Project (GenoScreen Research Institute)</w:t>
      </w:r>
      <w:r>
        <w:br/>
      </w:r>
      <w:r>
        <w:t xml:space="preserve">May 2018 – December 2018</w:t>
      </w:r>
      <w:r>
        <w:br/>
      </w:r>
      <w:r>
        <w:t xml:space="preserve">- Assisted in developing a novel diagnostic assay for early detection of cancer biomarkers.</w:t>
      </w:r>
      <w:r>
        <w:br/>
      </w:r>
      <w:r>
        <w:t xml:space="preserve">- Analyzed data from over 500 patient samples, contributing to the publication of a peer-reviewed article in *Journal of Oncology Research*.</w:t>
      </w:r>
    </w:p>
    <w:p>
      <w:pPr>
        <w:pStyle w:val="BodyText"/>
      </w:pPr>
      <w:r>
        <w:rPr>
          <w:bCs/>
          <w:b/>
        </w:rPr>
        <w:t xml:space="preserve">Environmental Testing Initiative (HealthTech Laboratories)</w:t>
      </w:r>
      <w:r>
        <w:br/>
      </w:r>
      <w:r>
        <w:t xml:space="preserve">June 2021 – August 2021</w:t>
      </w:r>
      <w:r>
        <w:br/>
      </w:r>
      <w:r>
        <w:t xml:space="preserve">- Participated in a project to test water quality samples from Houston’s municipal supply, ensuring compliance with EPA standards.</w:t>
      </w:r>
      <w:r>
        <w:br/>
      </w:r>
      <w:r>
        <w:t xml:space="preserve">- Presented findings to local government officials, highlighting the importance of regular environmental monitoring in the United States Houston area.</w:t>
      </w:r>
    </w:p>
    <w:bookmarkEnd w:id="27"/>
    <w:bookmarkStart w:id="28" w:name="professional-affiliations"/>
    <w:p>
      <w:pPr>
        <w:pStyle w:val="Heading2"/>
      </w:pPr>
      <w:r>
        <w:t xml:space="preserve">Professional Affiliations</w:t>
      </w:r>
    </w:p>
    <w:p>
      <w:pPr>
        <w:numPr>
          <w:ilvl w:val="0"/>
          <w:numId w:val="1005"/>
        </w:numPr>
        <w:pStyle w:val="Compact"/>
      </w:pPr>
      <w:r>
        <w:t xml:space="preserve">American Society for Clinical Pathology (ASCP)</w:t>
      </w:r>
    </w:p>
    <w:p>
      <w:pPr>
        <w:numPr>
          <w:ilvl w:val="0"/>
          <w:numId w:val="1005"/>
        </w:numPr>
        <w:pStyle w:val="Compact"/>
      </w:pPr>
      <w:r>
        <w:t xml:space="preserve">Texas Association of Laboratory Scientists (TALS)</w:t>
      </w:r>
    </w:p>
    <w:p>
      <w:pPr>
        <w:numPr>
          <w:ilvl w:val="0"/>
          <w:numId w:val="1005"/>
        </w:numPr>
        <w:pStyle w:val="Compact"/>
      </w:pPr>
      <w:r>
        <w:t xml:space="preserve">Houston Biotechnology Network Member</w:t>
      </w:r>
    </w:p>
    <w:bookmarkEnd w:id="28"/>
    <w:bookmarkStart w:id="29" w:name="languages"/>
    <w:p>
      <w:pPr>
        <w:pStyle w:val="Heading2"/>
      </w:pPr>
      <w:r>
        <w:t xml:space="preserve">Languages</w:t>
      </w:r>
    </w:p>
    <w:p>
      <w:pPr>
        <w:pStyle w:val="FirstParagraph"/>
      </w:pPr>
      <w:r>
        <w:t xml:space="preserve">English – Native</w:t>
      </w:r>
      <w:r>
        <w:br/>
      </w:r>
      <w:r>
        <w:t xml:space="preserve">Spanish – Proficient</w:t>
      </w:r>
    </w:p>
    <w:bookmarkEnd w:id="29"/>
    <w:bookmarkStart w:id="30" w:name="additional-information"/>
    <w:p>
      <w:pPr>
        <w:pStyle w:val="Heading2"/>
      </w:pPr>
      <w:r>
        <w:t xml:space="preserve">Additional Information</w:t>
      </w:r>
    </w:p>
    <w:p>
      <w:pPr>
        <w:pStyle w:val="FirstParagraph"/>
      </w:pPr>
      <w:r>
        <w:rPr>
          <w:bCs/>
          <w:b/>
        </w:rPr>
        <w:t xml:space="preserve">Volunteer Experience:</w:t>
      </w:r>
      <w:r>
        <w:br/>
      </w:r>
      <w:r>
        <w:t xml:space="preserve">- **Science Outreach Coordinator**, Houston Science Center (2019–Present)</w:t>
      </w:r>
      <w:r>
        <w:br/>
      </w:r>
      <w:r>
        <w:t xml:space="preserve">Organized workshops for high school students, promoting STEM education and inspiring future laboratory professionals in the United States Houston community.</w:t>
      </w:r>
    </w:p>
    <w:p>
      <w:pPr>
        <w:pStyle w:val="BodyText"/>
      </w:pPr>
      <w:r>
        <w:rPr>
          <w:bCs/>
          <w:b/>
        </w:rPr>
        <w:t xml:space="preserve">References:</w:t>
      </w:r>
      <w:r>
        <w:br/>
      </w:r>
      <w:r>
        <w:t xml:space="preserve">Available upon request. Contact John Doe at john.doe@email.com or 713-555-0198.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United States Houston</dc:title>
  <dc:creator/>
  <dc:language>en</dc:language>
  <cp:keywords/>
  <dcterms:created xsi:type="dcterms:W3CDTF">2026-07-21T07:31:38Z</dcterms:created>
  <dcterms:modified xsi:type="dcterms:W3CDTF">2026-07-21T07:31:38Z</dcterms:modified>
</cp:coreProperties>
</file>

<file path=docProps/custom.xml><?xml version="1.0" encoding="utf-8"?>
<Properties xmlns="http://schemas.openxmlformats.org/officeDocument/2006/custom-properties" xmlns:vt="http://schemas.openxmlformats.org/officeDocument/2006/docPropsVTypes"/>
</file>