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4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Laboratory Technician | United States Los Angeles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Science Lane, Los Angeles, CA 90001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5 years of experience in Los Angeles, specializing in clinical and research laboratory operations. Proficient in conducting complex experiments, maintaining state-of-the-art equipment, and ensuring compliance with United States regulatory standards. Passionate about advancing scientific discovery while contributing to the dynamic healthcare landscape of Los Angeles. A strong collaborator with a proven ability to work cross-functionally in fast-paced environments, supporting both academic and industrial research initiatives across the United States.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Los Angeles Biomedical Research Institute (LAC+USC Medical Center)</w:t>
      </w:r>
      <w:r>
        <w:t xml:space="preserve"> </w:t>
      </w:r>
      <w:r>
        <w:t xml:space="preserve">| January 2021 – Present</w:t>
      </w:r>
      <w:r>
        <w:br/>
      </w:r>
      <w:r>
        <w:t xml:space="preserve">- Supervised daily laboratory operations, including sample collection, analysis, and data interpretation for clinical research projects in infectious diseases and oncology.</w:t>
      </w:r>
      <w:r>
        <w:br/>
      </w:r>
      <w:r>
        <w:t xml:space="preserve">- Optimized workflows to reduce processing times by 15%, enhancing efficiency for United States Los Angeles-based research teams.</w:t>
      </w:r>
      <w:r>
        <w:br/>
      </w:r>
      <w:r>
        <w:t xml:space="preserve">- Trained 10+ junior technicians on ISO 15189 standards and CLIA regulations, ensuring compliance with U.S. federal guidelines.</w:t>
      </w:r>
      <w:r>
        <w:br/>
      </w:r>
      <w:r>
        <w:t xml:space="preserve">- Collaborated with researchers to develop novel diagnostic protocols, resulting in three peer-reviewed publications in high-impact journals.</w:t>
      </w:r>
    </w:p>
    <w:bookmarkEnd w:id="22"/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PharmaTech Solutions (Los Angeles)</w:t>
      </w:r>
      <w:r>
        <w:t xml:space="preserve"> </w:t>
      </w:r>
      <w:r>
        <w:t xml:space="preserve">| June 2018 – December 2020</w:t>
      </w:r>
      <w:r>
        <w:br/>
      </w:r>
      <w:r>
        <w:t xml:space="preserve">- Conducted drug stability testing and quality control analyses for pharmaceutical products, ensuring adherence to FDA protocols.</w:t>
      </w:r>
      <w:r>
        <w:br/>
      </w:r>
      <w:r>
        <w:t xml:space="preserve">- Maintained and calibrated advanced instrumentation (e.g., HPLC, PCR machines) to ensure accuracy in data collection for U.S. Los Angeles-based clients.</w:t>
      </w:r>
      <w:r>
        <w:br/>
      </w:r>
      <w:r>
        <w:t xml:space="preserve">- Documented experimental results in electronic lab notebooks (ELNs), supporting transparent reporting for regulatory submissions.</w:t>
      </w:r>
      <w:r>
        <w:br/>
      </w:r>
      <w:r>
        <w:t xml:space="preserve">- Participated in cross-departmental meetings to improve collaboration between R&amp;D and manufacturing teams.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Southern California (USC) Lab of Molecular Biology</w:t>
      </w:r>
      <w:r>
        <w:t xml:space="preserve"> </w:t>
      </w:r>
      <w:r>
        <w:t xml:space="preserve">| January 2016 – May 2018</w:t>
      </w:r>
      <w:r>
        <w:br/>
      </w:r>
      <w:r>
        <w:t xml:space="preserve">- Assisted in gene expression studies, utilizing next-generation sequencing and CRISPR-Cas9 technologies.</w:t>
      </w:r>
      <w:r>
        <w:br/>
      </w:r>
      <w:r>
        <w:t xml:space="preserve">- Analyzed biological samples using advanced microscopy and flow cytometry techniques, contributing to two NIH-funded projects.</w:t>
      </w:r>
      <w:r>
        <w:br/>
      </w:r>
      <w:r>
        <w:t xml:space="preserve">- Presented findings at the Southern California Biotechnology Conference, fostering connections with local industry leaders.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fe3cf276147d351df3bdab8afef4b933717d09"/>
    <w:p>
      <w:pPr>
        <w:pStyle w:val="Heading3"/>
      </w:pPr>
      <w:r>
        <w:t xml:space="preserve">Bachelor of Science in Biological Sciences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| September 2012 – June 2016</w:t>
      </w:r>
      <w:r>
        <w:br/>
      </w:r>
      <w:r>
        <w:t xml:space="preserve">- Relevant coursework: Molecular Biology, Biochemistry, and Laboratory Techniques.</w:t>
      </w:r>
      <w:r>
        <w:br/>
      </w:r>
      <w:r>
        <w:t xml:space="preserve">- Graduated with honors, recipient of the Dean’s List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CLIA (Clinical Laboratory Improvement Amendments)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ASCLS (American Society for Clinical Laboratory Science) Professional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OSHA Bloodborne Pathogens Training</w:t>
      </w:r>
      <w:r>
        <w:t xml:space="preserve"> </w:t>
      </w:r>
      <w:r>
        <w:t xml:space="preserve">– 2021 (Los Angeles County Health Department)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HPLC, Cell Culture, Microscopy, Data Analysis (Excel/Prism), LabVIEW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CLIA/FDA guidelines, ISO 15189 standards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LabArchives ELN, GraphPad Prism, Microsoft Office Suite (Advanced)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Team Collaboration, Problem-Solving, Time Management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Courses &amp; Workshops:</w:t>
      </w:r>
      <w:r>
        <w:br/>
      </w:r>
      <w:r>
        <w:t xml:space="preserve">- "Advanced Techniques in Molecular Diagnostics" – 2022 (Los Angeles Biomedical Research Institute)</w:t>
      </w:r>
      <w:r>
        <w:br/>
      </w:r>
      <w:r>
        <w:t xml:space="preserve">- "Lab Safety and Compliance in the United States" – 2021 (OSHA Certification Program)</w:t>
      </w:r>
      <w:r>
        <w:br/>
      </w:r>
      <w:r>
        <w:t xml:space="preserve">- "Data Interpretation for Clinical Research" – 2019 (USC Continuing Education)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American Society for Clinical Laboratory Science (ASCLS)</w:t>
      </w:r>
    </w:p>
    <w:p>
      <w:pPr>
        <w:numPr>
          <w:ilvl w:val="0"/>
          <w:numId w:val="1003"/>
        </w:numPr>
        <w:pStyle w:val="Compact"/>
      </w:pPr>
      <w:r>
        <w:t xml:space="preserve">Los Angeles Biotechnology Association (LABA)</w:t>
      </w:r>
    </w:p>
    <w:p>
      <w:pPr>
        <w:numPr>
          <w:ilvl w:val="0"/>
          <w:numId w:val="1003"/>
        </w:numPr>
        <w:pStyle w:val="Compact"/>
      </w:pPr>
      <w:r>
        <w:t xml:space="preserve">National Institute of Health (NIH) Grant Review Panel Member – 2021–Present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Project: Rapid Diagnostic Test Development for Zika Virus</w:t>
      </w:r>
      <w:r>
        <w:t xml:space="preserve"> </w:t>
      </w:r>
      <w:r>
        <w:t xml:space="preserve">– 2019</w:t>
      </w:r>
      <w:r>
        <w:br/>
      </w:r>
      <w:r>
        <w:t xml:space="preserve">- Contributed to a team that developed a low-cost, high-sensitivity test for early detection of Zika, funded by the CDC. The project was featured in *Los Angeles Times* for its impact on public health.</w:t>
      </w:r>
    </w:p>
    <w:p>
      <w:pPr>
        <w:pStyle w:val="BodyText"/>
      </w:pPr>
      <w:r>
        <w:rPr>
          <w:bCs/>
          <w:b/>
        </w:rPr>
        <w:t xml:space="preserve">Award: Outstanding Laboratory Technician – 2021</w:t>
      </w:r>
      <w:r>
        <w:t xml:space="preserve"> </w:t>
      </w:r>
      <w:r>
        <w:t xml:space="preserve">(LAC+USC Medical Center)</w:t>
      </w:r>
      <w:r>
        <w:br/>
      </w:r>
      <w:r>
        <w:t xml:space="preserve">- Recognized for exceptional performance in managing high-throughput screening projects and mentoring new staff.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(310) 555-6789.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- Los Angeles</dc:title>
  <dc:creator/>
  <dc:language>en</dc:language>
  <cp:keywords/>
  <dcterms:created xsi:type="dcterms:W3CDTF">2026-07-24T03:48:27Z</dcterms:created>
  <dcterms:modified xsi:type="dcterms:W3CDTF">2026-07-24T03:48:27Z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