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28" w:name="resume"/>
    <w:p>
      <w:pPr>
        <w:pStyle w:val="Heading1"/>
      </w:pPr>
      <w:r>
        <w:t xml:space="preserve">Resume</w:t>
      </w:r>
    </w:p>
    <w:p>
      <w:pPr>
        <w:pStyle w:val="FirstParagraph"/>
      </w:pPr>
      <w:r>
        <w:rPr>
          <w:bCs/>
          <w:b/>
        </w:rPr>
        <w:t xml:space="preserve">John A. Doe</w:t>
      </w:r>
      <w:r>
        <w:br/>
      </w:r>
      <w:r>
        <w:t xml:space="preserve">Laboratory Technician</w:t>
      </w:r>
      <w:r>
        <w:br/>
      </w:r>
      <w:r>
        <w:t xml:space="preserve">United States New York City</w:t>
      </w:r>
      <w:r>
        <w:br/>
      </w:r>
      <w:r>
        <w:t xml:space="preserve">(555) 123-4567 | johndoe@email.com | www.linkedin.com/in/johndoe | New York, NY</w:t>
      </w:r>
    </w:p>
    <w:bookmarkStart w:id="20" w:name="professional-summary"/>
    <w:p>
      <w:pPr>
        <w:pStyle w:val="Heading2"/>
      </w:pPr>
      <w:r>
        <w:t xml:space="preserve">Professional Summary</w:t>
      </w:r>
    </w:p>
    <w:p>
      <w:pPr>
        <w:pStyle w:val="FirstParagraph"/>
      </w:pPr>
      <w:r>
        <w:t xml:space="preserve">Dedicated and detail-oriented Laboratory Technician with over five years of experience in clinical and research laboratory settings across the United States New York City. Skilled in performing complex diagnostic tests, maintaining laboratory equipment, and ensuring compliance with safety protocols. Committed to delivering accurate results in fast-paced environments while contributing to advancements in scientific research and healthcare solutions. Adept at collaborating with cross-functional teams to support medical professionals, researchers, and pharmaceutical organizations operating within the dynamic landscape of New York City.</w:t>
      </w:r>
    </w:p>
    <w:bookmarkEnd w:id="20"/>
    <w:bookmarkStart w:id="21" w:name="education"/>
    <w:p>
      <w:pPr>
        <w:pStyle w:val="Heading2"/>
      </w:pPr>
      <w:r>
        <w:t xml:space="preserve">Education</w:t>
      </w:r>
    </w:p>
    <w:p>
      <w:pPr>
        <w:pStyle w:val="FirstParagraph"/>
      </w:pPr>
      <w:r>
        <w:rPr>
          <w:bCs/>
          <w:b/>
        </w:rPr>
        <w:t xml:space="preserve">Bachelor of Science in Biotechnology</w:t>
      </w:r>
      <w:r>
        <w:br/>
      </w:r>
      <w:r>
        <w:t xml:space="preserve">City University of New York (CUNY), Queens, NY</w:t>
      </w:r>
      <w:r>
        <w:br/>
      </w:r>
      <w:r>
        <w:t xml:space="preserve">Graduated: May 2018</w:t>
      </w:r>
      <w:r>
        <w:br/>
      </w:r>
      <w:r>
        <w:t xml:space="preserve">Relevant Coursework: Molecular Biology, Analytical Chemistry, Laboratory Techniques, Data Analysis</w:t>
      </w:r>
    </w:p>
    <w:bookmarkEnd w:id="21"/>
    <w:bookmarkStart w:id="22" w:name="professional-experience"/>
    <w:p>
      <w:pPr>
        <w:pStyle w:val="Heading2"/>
      </w:pPr>
      <w:r>
        <w:t xml:space="preserve">Professional Experience</w:t>
      </w:r>
    </w:p>
    <w:p>
      <w:pPr>
        <w:pStyle w:val="FirstParagraph"/>
      </w:pPr>
      <w:r>
        <w:rPr>
          <w:bCs/>
          <w:b/>
        </w:rPr>
        <w:t xml:space="preserve">Laboratory Technician</w:t>
      </w:r>
      <w:r>
        <w:br/>
      </w:r>
      <w:r>
        <w:rPr>
          <w:iCs/>
          <w:i/>
        </w:rPr>
        <w:t xml:space="preserve">Healthcare Diagnostics Inc., New York, NY</w:t>
      </w:r>
      <w:r>
        <w:br/>
      </w:r>
      <w:r>
        <w:t xml:space="preserve">January 2021 – Present</w:t>
      </w:r>
    </w:p>
    <w:p>
      <w:pPr>
        <w:numPr>
          <w:ilvl w:val="0"/>
          <w:numId w:val="1001"/>
        </w:numPr>
        <w:pStyle w:val="Compact"/>
      </w:pPr>
      <w:r>
        <w:t xml:space="preserve">Conducted routine and specialized diagnostic tests for blood, urine, and tissue samples to support patient care and clinical research.</w:t>
      </w:r>
    </w:p>
    <w:p>
      <w:pPr>
        <w:numPr>
          <w:ilvl w:val="0"/>
          <w:numId w:val="1001"/>
        </w:numPr>
        <w:pStyle w:val="Compact"/>
      </w:pPr>
      <w:r>
        <w:t xml:space="preserve">Operated advanced laboratory equipment including centrifuges, spectrophotometers, and PCR machines with precision.</w:t>
      </w:r>
    </w:p>
    <w:p>
      <w:pPr>
        <w:numPr>
          <w:ilvl w:val="0"/>
          <w:numId w:val="1001"/>
        </w:numPr>
        <w:pStyle w:val="Compact"/>
      </w:pPr>
      <w:r>
        <w:t xml:space="preserve">Maintained accurate records of test results in compliance with federal regulations (CLIA) and New York State health standards.</w:t>
      </w:r>
    </w:p>
    <w:p>
      <w:pPr>
        <w:numPr>
          <w:ilvl w:val="0"/>
          <w:numId w:val="1001"/>
        </w:numPr>
        <w:pStyle w:val="Compact"/>
      </w:pPr>
      <w:r>
        <w:t xml:space="preserve">Collaborated with medical technologists to troubleshoot equipment malfunctions and optimize testing workflows.</w:t>
      </w:r>
    </w:p>
    <w:p>
      <w:pPr>
        <w:numPr>
          <w:ilvl w:val="0"/>
          <w:numId w:val="1001"/>
        </w:numPr>
        <w:pStyle w:val="Compact"/>
      </w:pPr>
      <w:r>
        <w:t xml:space="preserve">Ensured proper sterilization of instruments and adherence to safety protocols, contributing to a zero-incident safety record in 2023.</w:t>
      </w:r>
    </w:p>
    <w:p>
      <w:pPr>
        <w:pStyle w:val="FirstParagraph"/>
      </w:pPr>
      <w:r>
        <w:rPr>
          <w:bCs/>
          <w:b/>
        </w:rPr>
        <w:t xml:space="preserve">Research Assistant</w:t>
      </w:r>
      <w:r>
        <w:br/>
      </w:r>
      <w:r>
        <w:rPr>
          <w:iCs/>
          <w:i/>
        </w:rPr>
        <w:t xml:space="preserve">Brooklyn Biotech Innovation Lab, New York, NY</w:t>
      </w:r>
      <w:r>
        <w:br/>
      </w:r>
      <w:r>
        <w:t xml:space="preserve">June 2019 – December 2020</w:t>
      </w:r>
    </w:p>
    <w:p>
      <w:pPr>
        <w:numPr>
          <w:ilvl w:val="0"/>
          <w:numId w:val="1002"/>
        </w:numPr>
        <w:pStyle w:val="Compact"/>
      </w:pPr>
      <w:r>
        <w:t xml:space="preserve">Supported research projects focused on drug development and cellular biology, contributing to three peer-reviewed publications.</w:t>
      </w:r>
    </w:p>
    <w:p>
      <w:pPr>
        <w:numPr>
          <w:ilvl w:val="0"/>
          <w:numId w:val="1002"/>
        </w:numPr>
        <w:pStyle w:val="Compact"/>
      </w:pPr>
      <w:r>
        <w:t xml:space="preserve">Prepared reagents, maintained cell cultures, and performed ELISA assays to analyze protein expression levels.</w:t>
      </w:r>
    </w:p>
    <w:p>
      <w:pPr>
        <w:numPr>
          <w:ilvl w:val="0"/>
          <w:numId w:val="1002"/>
        </w:numPr>
        <w:pStyle w:val="Compact"/>
      </w:pPr>
      <w:r>
        <w:t xml:space="preserve">Assisted in the design and execution of experiments under the supervision of senior scientists.</w:t>
      </w:r>
    </w:p>
    <w:p>
      <w:pPr>
        <w:numPr>
          <w:ilvl w:val="0"/>
          <w:numId w:val="1002"/>
        </w:numPr>
        <w:pStyle w:val="Compact"/>
      </w:pPr>
      <w:r>
        <w:t xml:space="preserve">Generated detailed lab reports and presented findings at internal team meetings in New York City.</w:t>
      </w:r>
    </w:p>
    <w:p>
      <w:pPr>
        <w:pStyle w:val="FirstParagraph"/>
      </w:pPr>
      <w:r>
        <w:rPr>
          <w:bCs/>
          <w:b/>
        </w:rPr>
        <w:t xml:space="preserve">Laboratory Assistant</w:t>
      </w:r>
      <w:r>
        <w:br/>
      </w:r>
      <w:r>
        <w:rPr>
          <w:iCs/>
          <w:i/>
        </w:rPr>
        <w:t xml:space="preserve">City Hospital, New York, NY</w:t>
      </w:r>
      <w:r>
        <w:br/>
      </w:r>
      <w:r>
        <w:t xml:space="preserve">September 2017 – May 2019</w:t>
      </w:r>
    </w:p>
    <w:p>
      <w:pPr>
        <w:numPr>
          <w:ilvl w:val="0"/>
          <w:numId w:val="1003"/>
        </w:numPr>
        <w:pStyle w:val="Compact"/>
      </w:pPr>
      <w:r>
        <w:t xml:space="preserve">Processed and analyzed patient samples for biochemical and hematological testing.</w:t>
      </w:r>
    </w:p>
    <w:p>
      <w:pPr>
        <w:numPr>
          <w:ilvl w:val="0"/>
          <w:numId w:val="1003"/>
        </w:numPr>
        <w:pStyle w:val="Compact"/>
      </w:pPr>
      <w:r>
        <w:t xml:space="preserve">Calibrated and maintained laboratory instruments to ensure accuracy and reliability of test results.</w:t>
      </w:r>
    </w:p>
    <w:p>
      <w:pPr>
        <w:numPr>
          <w:ilvl w:val="0"/>
          <w:numId w:val="1003"/>
        </w:numPr>
        <w:pStyle w:val="Compact"/>
      </w:pPr>
      <w:r>
        <w:t xml:space="preserve">Collaborated with pathologists to interpret test data, providing critical insights for patient diagnosis.</w:t>
      </w:r>
    </w:p>
    <w:p>
      <w:pPr>
        <w:numPr>
          <w:ilvl w:val="0"/>
          <w:numId w:val="1003"/>
        </w:numPr>
        <w:pStyle w:val="Compact"/>
      </w:pPr>
      <w:r>
        <w:t xml:space="preserve">Contributed to the implementation of electronic lab notebooks (ELNs) to streamline data management in the New York City facility.</w:t>
      </w:r>
    </w:p>
    <w:bookmarkEnd w:id="22"/>
    <w:bookmarkStart w:id="23"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chromatography, microscopy, and cell culture.</w:t>
      </w:r>
    </w:p>
    <w:p>
      <w:pPr>
        <w:numPr>
          <w:ilvl w:val="0"/>
          <w:numId w:val="1004"/>
        </w:numPr>
        <w:pStyle w:val="Compact"/>
      </w:pPr>
      <w:r>
        <w:rPr>
          <w:bCs/>
          <w:b/>
        </w:rPr>
        <w:t xml:space="preserve">Equipment Proficiency:</w:t>
      </w:r>
      <w:r>
        <w:t xml:space="preserve"> </w:t>
      </w:r>
      <w:r>
        <w:t xml:space="preserve">Automated analyzers, centrifuges, spectrophotometers, and data analysis software (e.g., GraphPad Prism).</w:t>
      </w:r>
    </w:p>
    <w:p>
      <w:pPr>
        <w:numPr>
          <w:ilvl w:val="0"/>
          <w:numId w:val="1004"/>
        </w:numPr>
        <w:pStyle w:val="Compact"/>
      </w:pPr>
      <w:r>
        <w:rPr>
          <w:bCs/>
          <w:b/>
        </w:rPr>
        <w:t xml:space="preserve">Data Management:</w:t>
      </w:r>
      <w:r>
        <w:t xml:space="preserve"> </w:t>
      </w:r>
      <w:r>
        <w:t xml:space="preserve">Microsoft Excel for statistical analysis; LabKey for experimental tracking.</w:t>
      </w:r>
    </w:p>
    <w:p>
      <w:pPr>
        <w:numPr>
          <w:ilvl w:val="0"/>
          <w:numId w:val="1004"/>
        </w:numPr>
        <w:pStyle w:val="Compact"/>
      </w:pPr>
      <w:r>
        <w:rPr>
          <w:bCs/>
          <w:b/>
        </w:rPr>
        <w:t xml:space="preserve">Safety &amp; Compliance:</w:t>
      </w:r>
      <w:r>
        <w:t xml:space="preserve"> </w:t>
      </w:r>
      <w:r>
        <w:t xml:space="preserve">OSHA standards; CLIA regulations; New York State laboratory licensing requirements.</w:t>
      </w:r>
    </w:p>
    <w:p>
      <w:pPr>
        <w:numPr>
          <w:ilvl w:val="0"/>
          <w:numId w:val="1004"/>
        </w:numPr>
        <w:pStyle w:val="Compact"/>
      </w:pPr>
      <w:r>
        <w:rPr>
          <w:bCs/>
          <w:b/>
        </w:rPr>
        <w:t xml:space="preserve">Communication:</w:t>
      </w:r>
      <w:r>
        <w:t xml:space="preserve"> </w:t>
      </w:r>
      <w:r>
        <w:t xml:space="preserve">Strong written and verbal communication skills, with experience presenting findings to interdisciplinary teams in the United States New York City area.</w:t>
      </w:r>
    </w:p>
    <w:bookmarkEnd w:id="23"/>
    <w:bookmarkStart w:id="24" w:name="certifications-training"/>
    <w:p>
      <w:pPr>
        <w:pStyle w:val="Heading2"/>
      </w:pPr>
      <w:r>
        <w:t xml:space="preserve">Certifications &amp; Training</w:t>
      </w:r>
    </w:p>
    <w:p>
      <w:pPr>
        <w:pStyle w:val="FirstParagraph"/>
      </w:pPr>
      <w:r>
        <w:rPr>
          <w:bCs/>
          <w:b/>
        </w:rPr>
        <w:t xml:space="preserve">Certified Clinical Laboratory Scientist (CLS)</w:t>
      </w:r>
      <w:r>
        <w:br/>
      </w:r>
      <w:r>
        <w:t xml:space="preserve">American Society for Clinical Pathology (ASCP), 2020</w:t>
      </w:r>
      <w:r>
        <w:br/>
      </w:r>
      <w:r>
        <w:rPr>
          <w:iCs/>
          <w:i/>
        </w:rPr>
        <w:t xml:space="preserve">Continuing education credits completed in New York City to maintain licensure.</w:t>
      </w:r>
    </w:p>
    <w:p>
      <w:pPr>
        <w:pStyle w:val="BodyText"/>
      </w:pPr>
      <w:r>
        <w:rPr>
          <w:bCs/>
          <w:b/>
        </w:rPr>
        <w:t xml:space="preserve">Advanced Lab Safety Training</w:t>
      </w:r>
      <w:r>
        <w:br/>
      </w:r>
      <w:r>
        <w:t xml:space="preserve">New York State Department of Health, 2021</w:t>
      </w:r>
      <w:r>
        <w:br/>
      </w:r>
      <w:r>
        <w:rPr>
          <w:iCs/>
          <w:i/>
        </w:rPr>
        <w:t xml:space="preserve">Completed training on biohazard handling and emergency response protocols specific to NYC healthcare facilities.</w:t>
      </w:r>
    </w:p>
    <w:bookmarkEnd w:id="24"/>
    <w:bookmarkStart w:id="25" w:name="professional-affiliations"/>
    <w:p>
      <w:pPr>
        <w:pStyle w:val="Heading2"/>
      </w:pPr>
      <w:r>
        <w:t xml:space="preserve">Professional Affiliations</w:t>
      </w:r>
    </w:p>
    <w:p>
      <w:pPr>
        <w:numPr>
          <w:ilvl w:val="0"/>
          <w:numId w:val="1005"/>
        </w:numPr>
        <w:pStyle w:val="Compact"/>
      </w:pPr>
      <w:r>
        <w:t xml:space="preserve">American Society for Clinical Laboratory Science (ASCLS) – Member since 2019</w:t>
      </w:r>
    </w:p>
    <w:p>
      <w:pPr>
        <w:numPr>
          <w:ilvl w:val="0"/>
          <w:numId w:val="1005"/>
        </w:numPr>
        <w:pStyle w:val="Compact"/>
      </w:pPr>
      <w:r>
        <w:t xml:space="preserve">New York City Biotechnology Association – Active participant in local networking events and workshops.</w:t>
      </w:r>
    </w:p>
    <w:bookmarkEnd w:id="25"/>
    <w:bookmarkStart w:id="26" w:name="additional-information"/>
    <w:p>
      <w:pPr>
        <w:pStyle w:val="Heading2"/>
      </w:pPr>
      <w:r>
        <w:t xml:space="preserve">Additional Information</w:t>
      </w:r>
    </w:p>
    <w:p>
      <w:pPr>
        <w:pStyle w:val="FirstParagraph"/>
      </w:pPr>
      <w:r>
        <w:t xml:space="preserve">Fluent in English and Spanish. Volunteer laboratory assistant at the New York City Community Health Center, contributing to free screening programs for underserved populations. Passionate about leveraging laboratory expertise to address public health challenges in the United States New York City area.</w:t>
      </w:r>
    </w:p>
    <w:bookmarkEnd w:id="26"/>
    <w:bookmarkStart w:id="27" w:name="references"/>
    <w:p>
      <w:pPr>
        <w:pStyle w:val="Heading2"/>
      </w:pPr>
      <w:r>
        <w:t xml:space="preserve">References</w:t>
      </w:r>
    </w:p>
    <w:p>
      <w:pPr>
        <w:pStyle w:val="FirstParagraph"/>
      </w:pPr>
      <w:r>
        <w:t xml:space="preserve">Available upon request. Contact John A. Doe at johndoe@email.com or (555)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2026-07-23T23:31:06Z</dcterms:created>
  <dcterms:modified xsi:type="dcterms:W3CDTF">2026-07-23T23:31:06Z</dcterms:modified>
</cp:coreProperties>
</file>

<file path=docProps/custom.xml><?xml version="1.0" encoding="utf-8"?>
<Properties xmlns="http://schemas.openxmlformats.org/officeDocument/2006/custom-properties" xmlns:vt="http://schemas.openxmlformats.org/officeDocument/2006/docPropsVTypes"/>
</file>