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Resume:</w:t>
      </w:r>
      <w:r>
        <w:t xml:space="preserve"> </w:t>
      </w:r>
      <w:r>
        <w:t xml:space="preserve">Legal</w:t>
      </w:r>
      <w:r>
        <w:t xml:space="preserve"> </w:t>
      </w:r>
      <w:r>
        <w:t xml:space="preserve">Expertise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lawyer-resume"/>
    <w:p>
      <w:pPr>
        <w:pStyle w:val="Heading1"/>
      </w:pPr>
      <w:r>
        <w:t xml:space="preserve">Lawyer Resume</w:t>
      </w:r>
    </w:p>
    <w:bookmarkStart w:id="31" w:name="Xbdd5ec9569ab326f256a0974f64895642409494"/>
    <w:p>
      <w:pPr>
        <w:pStyle w:val="Heading2"/>
      </w:pPr>
      <w:r>
        <w:t xml:space="preserve">[Your Full Name] | Legal Expertise in Algeria Algiers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 | [Your Exact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over [X years] of expertise in navigating the complex legal landscape of Algeria. Specializing in civil law, commercial litigation, and corporate compliance, I have consistently delivered strategic legal solutions tailored to the unique needs of clients in Algiers. My career has been defined by a commitment to upholding justice within the Algerian legal framework while fostering trust through integrity and professionalism. With a deep understanding of both national regulations and international standards applicable in Algeria, I am well-equipped to address challenges faced by individuals, businesses, and organizations operating within this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Algiers, Algeria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[Specialization, e.g., International Business Law], [University Name], Algiers, Algeria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Algerian Legal Practice</w:t>
      </w:r>
      <w:r>
        <w:t xml:space="preserve">, National School of Judges and Lawyers, Algiers –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40390a9f4e9fcc57b7b47ef8d31d09ec028fb08"/>
    <w:p>
      <w:pPr>
        <w:pStyle w:val="Heading4"/>
      </w:pPr>
      <w:r>
        <w:t xml:space="preserve">Senior Lawyer | [Law Firm Name], Algiers, Algeria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and local businesses operating in Algeria, focusing on contract negotiations, dispute resolution,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high-stakes commercial litigation cases before the Courts of Algiers, achieving favorable outcomes for clients in [X%] of cases.</w:t>
      </w:r>
    </w:p>
    <w:p>
      <w:pPr>
        <w:numPr>
          <w:ilvl w:val="0"/>
          <w:numId w:val="1002"/>
        </w:numPr>
        <w:pStyle w:val="Compact"/>
      </w:pPr>
      <w:r>
        <w:t xml:space="preserve">Advised on corporate governance frameworks to align with Algerian legal standards and international best practices, ensuring sustainable business operations.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and private entities to draft and review legislation impacting foreign investment in Algeria, contributing to policy reforms in [specific sector, e.g., energy or real estate].</w:t>
      </w:r>
    </w:p>
    <w:bookmarkEnd w:id="23"/>
    <w:bookmarkStart w:id="24" w:name="X1db2a08331e14dede563cf75533b72113866194"/>
    <w:p>
      <w:pPr>
        <w:pStyle w:val="Heading4"/>
      </w:pPr>
      <w:r>
        <w:t xml:space="preserve">Associate Lawyer | [Law Firm Name], Algiers, Algeria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50+ civil and criminal cases annually, with a focus on property rights, labor law, and family law in Algeria.</w:t>
      </w:r>
    </w:p>
    <w:p>
      <w:pPr>
        <w:numPr>
          <w:ilvl w:val="0"/>
          <w:numId w:val="1003"/>
        </w:numPr>
        <w:pStyle w:val="Compact"/>
      </w:pPr>
      <w:r>
        <w:t xml:space="preserve">Developed legal strategies to support clients in resolving disputes through mediation and arbitration, reducing reliance on prolonged litigation in Algiers courts.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Algerian constitutional law and case precedents to strengthen client arguments in complex cases.</w:t>
      </w:r>
    </w:p>
    <w:p>
      <w:pPr>
        <w:numPr>
          <w:ilvl w:val="0"/>
          <w:numId w:val="1003"/>
        </w:numPr>
        <w:pStyle w:val="Compact"/>
      </w:pPr>
      <w:r>
        <w:t xml:space="preserve">Contributed to the firm’s pro bono initiatives, offering free legal services to underserved communities in Algiers, particularly in areas such as housing rights and consumer protection.</w:t>
      </w:r>
    </w:p>
    <w:bookmarkEnd w:id="24"/>
    <w:bookmarkEnd w:id="25"/>
    <w:bookmarkStart w:id="26" w:name="key-legal-skills"/>
    <w:p>
      <w:pPr>
        <w:pStyle w:val="Heading3"/>
      </w:pPr>
      <w:r>
        <w:t xml:space="preserve">Key Legal Skills</w:t>
      </w:r>
    </w:p>
    <w:p>
      <w:pPr>
        <w:numPr>
          <w:ilvl w:val="0"/>
          <w:numId w:val="1004"/>
        </w:numPr>
        <w:pStyle w:val="Compact"/>
      </w:pPr>
      <w:r>
        <w:t xml:space="preserve">Civil Law Expertise in Algeria</w:t>
      </w:r>
    </w:p>
    <w:p>
      <w:pPr>
        <w:numPr>
          <w:ilvl w:val="0"/>
          <w:numId w:val="1004"/>
        </w:numPr>
        <w:pStyle w:val="Compact"/>
      </w:pPr>
      <w:r>
        <w:t xml:space="preserve">Commercial Litigation and Arbitration</w:t>
      </w:r>
    </w:p>
    <w:p>
      <w:pPr>
        <w:numPr>
          <w:ilvl w:val="0"/>
          <w:numId w:val="1004"/>
        </w:numPr>
        <w:pStyle w:val="Compact"/>
      </w:pPr>
      <w:r>
        <w:t xml:space="preserve">Corporate Compliance and Governance</w:t>
      </w:r>
    </w:p>
    <w:p>
      <w:pPr>
        <w:numPr>
          <w:ilvl w:val="0"/>
          <w:numId w:val="1004"/>
        </w:numPr>
        <w:pStyle w:val="Compact"/>
      </w:pPr>
      <w:r>
        <w:t xml:space="preserve">Legal Drafting and Contract Review</w:t>
      </w:r>
    </w:p>
    <w:p>
      <w:pPr>
        <w:numPr>
          <w:ilvl w:val="0"/>
          <w:numId w:val="1004"/>
        </w:numPr>
        <w:pStyle w:val="Compact"/>
      </w:pPr>
      <w:r>
        <w:t xml:space="preserve">Courtroom Advocacy in Algiers Courts</w:t>
      </w:r>
    </w:p>
    <w:p>
      <w:pPr>
        <w:numPr>
          <w:ilvl w:val="0"/>
          <w:numId w:val="1004"/>
        </w:numPr>
        <w:pStyle w:val="Compact"/>
      </w:pPr>
      <w:r>
        <w:t xml:space="preserve">Knowledge of Algerian Labor Laws (Code du Travail)</w:t>
      </w:r>
    </w:p>
    <w:p>
      <w:pPr>
        <w:numPr>
          <w:ilvl w:val="0"/>
          <w:numId w:val="1004"/>
        </w:numPr>
        <w:pStyle w:val="Compact"/>
      </w:pPr>
      <w:r>
        <w:t xml:space="preserve">International Business Law (with focus on Algeria)</w:t>
      </w:r>
    </w:p>
    <w:p>
      <w:pPr>
        <w:numPr>
          <w:ilvl w:val="0"/>
          <w:numId w:val="1004"/>
        </w:numPr>
        <w:pStyle w:val="Compact"/>
      </w:pPr>
      <w:r>
        <w:t xml:space="preserve">Languages: Arabic (fluent), French (fluent), English (proficient)</w:t>
      </w:r>
    </w:p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Law in Algeria – [Bar Association Name], Algiers – [Year]</w:t>
      </w:r>
    </w:p>
    <w:p>
      <w:pPr>
        <w:numPr>
          <w:ilvl w:val="0"/>
          <w:numId w:val="1005"/>
        </w:numPr>
        <w:pStyle w:val="Compact"/>
      </w:pPr>
      <w:r>
        <w:t xml:space="preserve">Certificate in Legal Ethics and Professional Responsibility – [Institution Name], Algiers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Conflict Resolution Techniques – [Institution Name], Algiers –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de l'Ordre des Avocats d'Alger (Bar Association of Algiers)</w:t>
      </w:r>
    </w:p>
    <w:p>
      <w:pPr>
        <w:numPr>
          <w:ilvl w:val="0"/>
          <w:numId w:val="1006"/>
        </w:numPr>
        <w:pStyle w:val="Compact"/>
      </w:pPr>
      <w:r>
        <w:t xml:space="preserve">Member of the Algerian Chamber of Commerce and Industry (CCI) Legal Advisory Panel</w:t>
      </w:r>
    </w:p>
    <w:p>
      <w:pPr>
        <w:numPr>
          <w:ilvl w:val="0"/>
          <w:numId w:val="1006"/>
        </w:numPr>
        <w:pStyle w:val="Compact"/>
      </w:pPr>
      <w:r>
        <w:t xml:space="preserve">Contributor to the Algerian Law Review, focusing on case studies relevant to Algiers legal practices</w:t>
      </w:r>
    </w:p>
    <w:bookmarkEnd w:id="28"/>
    <w:bookmarkStart w:id="29" w:name="notable-achievements"/>
    <w:p>
      <w:pPr>
        <w:pStyle w:val="Heading3"/>
      </w:pPr>
      <w:r>
        <w:t xml:space="preserve">Notable Achievements</w:t>
      </w:r>
    </w:p>
    <w:p>
      <w:pPr>
        <w:pStyle w:val="FirstParagraph"/>
      </w:pPr>
      <w:r>
        <w:rPr>
          <w:bCs/>
          <w:b/>
        </w:rPr>
        <w:t xml:space="preserve">Case Study 1:</w:t>
      </w:r>
      <w:r>
        <w:t xml:space="preserve"> </w:t>
      </w:r>
      <w:r>
        <w:t xml:space="preserve">Successfully mediated a multi-million-dollar dispute between an Algerian energy company and a foreign investor, avoiding lengthy litigation in Algiers courts and securing a mutually beneficial agreement.</w:t>
      </w:r>
    </w:p>
    <w:p>
      <w:pPr>
        <w:pStyle w:val="BodyText"/>
      </w:pPr>
      <w:r>
        <w:rPr>
          <w:bCs/>
          <w:b/>
        </w:rPr>
        <w:t xml:space="preserve">Case Study 2:</w:t>
      </w:r>
      <w:r>
        <w:t xml:space="preserve"> </w:t>
      </w:r>
      <w:r>
        <w:t xml:space="preserve">Advised a local startup on regulatory compliance for its operations in Algeria, enabling the business to secure funding from international investors.</w:t>
      </w:r>
    </w:p>
    <w:p>
      <w:pPr>
        <w:pStyle w:val="BodyTex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Played a pivotal role in organizing free legal clinics in Algiers, providing guidance to over 500 citizens on issues ranging from inheritance rights to employment contracts.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French – Fluent (Legal Documentation and Courtroom Use)</w:t>
      </w:r>
    </w:p>
    <w:p>
      <w:pPr>
        <w:numPr>
          <w:ilvl w:val="0"/>
          <w:numId w:val="1007"/>
        </w:numPr>
        <w:pStyle w:val="Compact"/>
      </w:pPr>
      <w:r>
        <w:t xml:space="preserve">English – Proficient (Legal Writing and International Communication)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Resume: Legal Expertise in Algeria Algiers</dc:title>
  <dc:creator/>
  <dc:language>en</dc:language>
  <cp:keywords/>
  <dcterms:created xsi:type="dcterms:W3CDTF">2026-07-23T21:46:41Z</dcterms:created>
  <dcterms:modified xsi:type="dcterms:W3CDTF">2026-07-23T21:46:41Z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