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Lawyer</w:t>
      </w:r>
      <w:r>
        <w:t xml:space="preserve"> </w:t>
      </w:r>
      <w:r>
        <w:t xml:space="preserve">in</w:t>
      </w:r>
      <w:r>
        <w:t xml:space="preserve"> </w:t>
      </w:r>
      <w:r>
        <w:t xml:space="preserve">Bangladesh</w:t>
      </w:r>
      <w:r>
        <w:t xml:space="preserve"> </w:t>
      </w:r>
      <w:r>
        <w:t xml:space="preserve">Dhaka</w:t>
      </w:r>
    </w:p>
    <w:bookmarkStart w:id="29" w:name="X8595d2863705179d2716a6e43af6c24ebbbb2a4"/>
    <w:p>
      <w:pPr>
        <w:pStyle w:val="Heading1"/>
      </w:pPr>
      <w:r>
        <w:t xml:space="preserve">Resume of Ahmed Khan - Lawyer | Bangladesh Dhaka</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Ahmed Khan</w:t>
      </w:r>
    </w:p>
    <w:p>
      <w:pPr>
        <w:numPr>
          <w:ilvl w:val="0"/>
          <w:numId w:val="1001"/>
        </w:numPr>
        <w:pStyle w:val="Compact"/>
      </w:pPr>
      <w:r>
        <w:rPr>
          <w:bCs/>
          <w:b/>
        </w:rPr>
        <w:t xml:space="preserve">Email:</w:t>
      </w:r>
      <w:r>
        <w:t xml:space="preserve"> </w:t>
      </w:r>
      <w:r>
        <w:t xml:space="preserve">ahmed.khan.lawyer@gmail.com</w:t>
      </w:r>
    </w:p>
    <w:p>
      <w:pPr>
        <w:numPr>
          <w:ilvl w:val="0"/>
          <w:numId w:val="1001"/>
        </w:numPr>
        <w:pStyle w:val="Compact"/>
      </w:pPr>
      <w:r>
        <w:rPr>
          <w:bCs/>
          <w:b/>
        </w:rPr>
        <w:t xml:space="preserve">Phone:</w:t>
      </w:r>
      <w:r>
        <w:t xml:space="preserve"> </w:t>
      </w:r>
      <w:r>
        <w:t xml:space="preserve">+880 1712 345678</w:t>
      </w:r>
    </w:p>
    <w:p>
      <w:pPr>
        <w:numPr>
          <w:ilvl w:val="0"/>
          <w:numId w:val="1001"/>
        </w:numPr>
        <w:pStyle w:val="Compact"/>
      </w:pPr>
      <w:r>
        <w:rPr>
          <w:bCs/>
          <w:b/>
        </w:rPr>
        <w:t xml:space="preserve">Address:</w:t>
      </w:r>
      <w:r>
        <w:t xml:space="preserve"> </w:t>
      </w:r>
      <w:r>
        <w:t xml:space="preserve">House No. 45, Road No. 12, Dhanmondi, Dhaka, Bangladesh</w:t>
      </w:r>
    </w:p>
    <w:bookmarkStart w:id="20" w:name="professional-summary"/>
    <w:p>
      <w:pPr>
        <w:pStyle w:val="Heading2"/>
      </w:pPr>
      <w:r>
        <w:t xml:space="preserve">Professional Summary</w:t>
      </w:r>
    </w:p>
    <w:p>
      <w:pPr>
        <w:pStyle w:val="FirstParagraph"/>
      </w:pPr>
      <w:r>
        <w:t xml:space="preserve">As a dedicated and experienced lawyer based in Bangladesh Dhaka, I have built a reputable career in providing comprehensive legal solutions tailored to the unique needs of clients in both domestic and international contexts. With over [X years] of practice, my expertise spans corporate law, civil litigation, family law, and administrative law. My work is deeply rooted in the legal frameworks of Bangladesh, ensuring that every case is approached with a nuanced understanding of local regulations and cultural sensitivities. This Resume reflects my commitment to justice, client advocacy, and the pursuit of excellence in legal services within Bangladesh Dhaka.</w:t>
      </w:r>
    </w:p>
    <w:bookmarkEnd w:id="20"/>
    <w:bookmarkStart w:id="21" w:name="education"/>
    <w:p>
      <w:pPr>
        <w:pStyle w:val="Heading2"/>
      </w:pPr>
      <w:r>
        <w:t xml:space="preserve">Education</w:t>
      </w:r>
    </w:p>
    <w:p>
      <w:pPr>
        <w:numPr>
          <w:ilvl w:val="0"/>
          <w:numId w:val="1002"/>
        </w:numPr>
        <w:pStyle w:val="Compact"/>
      </w:pPr>
      <w:r>
        <w:rPr>
          <w:bCs/>
          <w:b/>
        </w:rPr>
        <w:t xml:space="preserve">Bachelor of Laws (LL.B.)</w:t>
      </w:r>
      <w:r>
        <w:t xml:space="preserve">, University of Dhaka (2010–2013)</w:t>
      </w:r>
    </w:p>
    <w:p>
      <w:pPr>
        <w:numPr>
          <w:ilvl w:val="0"/>
          <w:numId w:val="1002"/>
        </w:numPr>
        <w:pStyle w:val="Compact"/>
      </w:pPr>
      <w:r>
        <w:rPr>
          <w:bCs/>
          <w:b/>
        </w:rPr>
        <w:t xml:space="preserve">Master of Laws (LL.M.)</w:t>
      </w:r>
      <w:r>
        <w:t xml:space="preserve">, National University of Bangladesh (2014–2016)</w:t>
      </w:r>
    </w:p>
    <w:p>
      <w:pPr>
        <w:numPr>
          <w:ilvl w:val="0"/>
          <w:numId w:val="1002"/>
        </w:numPr>
        <w:pStyle w:val="Compact"/>
      </w:pPr>
      <w:r>
        <w:rPr>
          <w:bCs/>
          <w:b/>
        </w:rPr>
        <w:t xml:space="preserve">Bar Council of Bangladesh Membership</w:t>
      </w:r>
      <w:r>
        <w:t xml:space="preserve"> </w:t>
      </w:r>
      <w:r>
        <w:t xml:space="preserve">(2017–Present)</w:t>
      </w:r>
    </w:p>
    <w:bookmarkEnd w:id="21"/>
    <w:bookmarkStart w:id="24" w:name="professional-experience"/>
    <w:p>
      <w:pPr>
        <w:pStyle w:val="Heading2"/>
      </w:pPr>
      <w:r>
        <w:t xml:space="preserve">Professional Experience</w:t>
      </w:r>
    </w:p>
    <w:bookmarkStart w:id="22" w:name="senior-associate-lawyer"/>
    <w:p>
      <w:pPr>
        <w:pStyle w:val="Heading3"/>
      </w:pPr>
      <w:r>
        <w:rPr>
          <w:bCs/>
          <w:b/>
        </w:rPr>
        <w:t xml:space="preserve">Senior Associate Lawyer</w:t>
      </w:r>
    </w:p>
    <w:p>
      <w:pPr>
        <w:pStyle w:val="FirstParagraph"/>
      </w:pPr>
      <w:r>
        <w:rPr>
          <w:iCs/>
          <w:i/>
        </w:rPr>
        <w:t xml:space="preserve">Khan &amp; Associates Law Firm, Dhaka, Bangladesh (2018–Present)</w:t>
      </w:r>
    </w:p>
    <w:p>
      <w:pPr>
        <w:numPr>
          <w:ilvl w:val="0"/>
          <w:numId w:val="1003"/>
        </w:numPr>
        <w:pStyle w:val="Compact"/>
      </w:pPr>
      <w:r>
        <w:t xml:space="preserve">Represented clients in complex civil litigation cases, including property disputes and contract breaches. Achieved a 90% success rate in court trials within Bangladesh Dhaka.</w:t>
      </w:r>
    </w:p>
    <w:p>
      <w:pPr>
        <w:numPr>
          <w:ilvl w:val="0"/>
          <w:numId w:val="1003"/>
        </w:numPr>
        <w:pStyle w:val="Compact"/>
      </w:pPr>
      <w:r>
        <w:t xml:space="preserve">Advised multinational corporations on compliance with Bangladeshi labor laws and corporate governance. Collaborated with local authorities to resolve regulatory challenges.</w:t>
      </w:r>
    </w:p>
    <w:p>
      <w:pPr>
        <w:numPr>
          <w:ilvl w:val="0"/>
          <w:numId w:val="1003"/>
        </w:numPr>
        <w:pStyle w:val="Compact"/>
      </w:pPr>
      <w:r>
        <w:t xml:space="preserve">Provided legal support for mergers and acquisitions, ensuring alignment with the Companies Act of Bangladesh. Facilitated due diligence processes for clients in Dhaka's industrial zones.</w:t>
      </w:r>
    </w:p>
    <w:bookmarkEnd w:id="22"/>
    <w:bookmarkStart w:id="23" w:name="associate-lawyer"/>
    <w:p>
      <w:pPr>
        <w:pStyle w:val="Heading3"/>
      </w:pPr>
      <w:r>
        <w:rPr>
          <w:bCs/>
          <w:b/>
        </w:rPr>
        <w:t xml:space="preserve">Associate Lawyer</w:t>
      </w:r>
    </w:p>
    <w:p>
      <w:pPr>
        <w:pStyle w:val="FirstParagraph"/>
      </w:pPr>
      <w:r>
        <w:rPr>
          <w:iCs/>
          <w:i/>
        </w:rPr>
        <w:t xml:space="preserve">Nahid &amp; Co. Legal Consultancy, Dhaka, Bangladesh (2015–2018)</w:t>
      </w:r>
    </w:p>
    <w:p>
      <w:pPr>
        <w:numPr>
          <w:ilvl w:val="0"/>
          <w:numId w:val="1004"/>
        </w:numPr>
        <w:pStyle w:val="Compact"/>
      </w:pPr>
      <w:r>
        <w:t xml:space="preserve">Handled family law cases, including divorce settlements and child custody disputes. Utilized mediation techniques to resolve conflicts amicably in Bangladesh Dhaka.</w:t>
      </w:r>
    </w:p>
    <w:p>
      <w:pPr>
        <w:numPr>
          <w:ilvl w:val="0"/>
          <w:numId w:val="1004"/>
        </w:numPr>
        <w:pStyle w:val="Compact"/>
      </w:pPr>
      <w:r>
        <w:t xml:space="preserve">Contributed to pro bono legal services for underprivileged communities, focusing on access to justice in rural areas of Bangladesh.</w:t>
      </w:r>
    </w:p>
    <w:p>
      <w:pPr>
        <w:numPr>
          <w:ilvl w:val="0"/>
          <w:numId w:val="1004"/>
        </w:numPr>
        <w:pStyle w:val="Compact"/>
      </w:pPr>
      <w:r>
        <w:t xml:space="preserve">Collaborated with NGOs to draft policy proposals on legal reforms, particularly in the areas of women's rights and labor protections.</w:t>
      </w:r>
    </w:p>
    <w:bookmarkEnd w:id="23"/>
    <w:bookmarkEnd w:id="24"/>
    <w:bookmarkStart w:id="25" w:name="key-skills"/>
    <w:p>
      <w:pPr>
        <w:pStyle w:val="Heading2"/>
      </w:pPr>
      <w:r>
        <w:t xml:space="preserve">Key Skills</w:t>
      </w:r>
    </w:p>
    <w:p>
      <w:pPr>
        <w:numPr>
          <w:ilvl w:val="0"/>
          <w:numId w:val="1005"/>
        </w:numPr>
        <w:pStyle w:val="Compact"/>
      </w:pPr>
      <w:r>
        <w:rPr>
          <w:bCs/>
          <w:b/>
        </w:rPr>
        <w:t xml:space="preserve">Legal Research &amp; Analysis:</w:t>
      </w:r>
      <w:r>
        <w:t xml:space="preserve"> </w:t>
      </w:r>
      <w:r>
        <w:t xml:space="preserve">Proficient in researching Bangladeshi legal precedents and statutes to develop robust case strategies.</w:t>
      </w:r>
    </w:p>
    <w:p>
      <w:pPr>
        <w:numPr>
          <w:ilvl w:val="0"/>
          <w:numId w:val="1005"/>
        </w:numPr>
        <w:pStyle w:val="Compact"/>
      </w:pPr>
      <w:r>
        <w:rPr>
          <w:bCs/>
          <w:b/>
        </w:rPr>
        <w:t xml:space="preserve">Courtroom Advocacy:</w:t>
      </w:r>
      <w:r>
        <w:t xml:space="preserve"> </w:t>
      </w:r>
      <w:r>
        <w:t xml:space="preserve">Skilled in presenting arguments before courts in Bangladesh Dhaka, with a focus on civil and corporate litigation.</w:t>
      </w:r>
    </w:p>
    <w:p>
      <w:pPr>
        <w:numPr>
          <w:ilvl w:val="0"/>
          <w:numId w:val="1005"/>
        </w:numPr>
        <w:pStyle w:val="Compact"/>
      </w:pPr>
      <w:r>
        <w:rPr>
          <w:bCs/>
          <w:b/>
        </w:rPr>
        <w:t xml:space="preserve">Client Counseling:</w:t>
      </w:r>
      <w:r>
        <w:t xml:space="preserve"> </w:t>
      </w:r>
      <w:r>
        <w:t xml:space="preserve">Expertise in advising clients on legal rights and obligations under Bangladeshi law, including tax compliance and contractual agreements.</w:t>
      </w:r>
    </w:p>
    <w:p>
      <w:pPr>
        <w:numPr>
          <w:ilvl w:val="0"/>
          <w:numId w:val="1005"/>
        </w:numPr>
        <w:pStyle w:val="Compact"/>
      </w:pPr>
      <w:r>
        <w:rPr>
          <w:bCs/>
          <w:b/>
        </w:rPr>
        <w:t xml:space="preserve">Negotiation &amp; Mediation:</w:t>
      </w:r>
      <w:r>
        <w:t xml:space="preserve"> </w:t>
      </w:r>
      <w:r>
        <w:t xml:space="preserve">Adept at resolving disputes through alternative dispute resolution mechanisms, minimizing litigation costs for clients.</w:t>
      </w:r>
    </w:p>
    <w:p>
      <w:pPr>
        <w:numPr>
          <w:ilvl w:val="0"/>
          <w:numId w:val="1005"/>
        </w:numPr>
        <w:pStyle w:val="Compact"/>
      </w:pPr>
      <w:r>
        <w:rPr>
          <w:bCs/>
          <w:b/>
        </w:rPr>
        <w:t xml:space="preserve">Legal Writing:</w:t>
      </w:r>
      <w:r>
        <w:t xml:space="preserve"> </w:t>
      </w:r>
      <w:r>
        <w:t xml:space="preserve">Experienced in drafting legal documents such as contracts, wills, and court petitions tailored to Bangladesh's legal landscape.</w:t>
      </w:r>
    </w:p>
    <w:bookmarkEnd w:id="25"/>
    <w:bookmarkStart w:id="26" w:name="certifications-professional-development"/>
    <w:p>
      <w:pPr>
        <w:pStyle w:val="Heading2"/>
      </w:pPr>
      <w:r>
        <w:t xml:space="preserve">Certifications &amp; Professional Development</w:t>
      </w:r>
    </w:p>
    <w:p>
      <w:pPr>
        <w:numPr>
          <w:ilvl w:val="0"/>
          <w:numId w:val="1006"/>
        </w:numPr>
        <w:pStyle w:val="Compact"/>
      </w:pPr>
      <w:r>
        <w:rPr>
          <w:bCs/>
          <w:b/>
        </w:rPr>
        <w:t xml:space="preserve">Advanced Legal Ethics Workshop</w:t>
      </w:r>
      <w:r>
        <w:t xml:space="preserve">, Bar Council of Bangladesh (2019)</w:t>
      </w:r>
    </w:p>
    <w:p>
      <w:pPr>
        <w:numPr>
          <w:ilvl w:val="0"/>
          <w:numId w:val="1006"/>
        </w:numPr>
        <w:pStyle w:val="Compact"/>
      </w:pPr>
      <w:r>
        <w:rPr>
          <w:bCs/>
          <w:b/>
        </w:rPr>
        <w:t xml:space="preserve">Certificate in International Business Law</w:t>
      </w:r>
      <w:r>
        <w:t xml:space="preserve">, Dhaka University Center for Continuing Education (2020)</w:t>
      </w:r>
    </w:p>
    <w:p>
      <w:pPr>
        <w:numPr>
          <w:ilvl w:val="0"/>
          <w:numId w:val="1006"/>
        </w:numPr>
        <w:pStyle w:val="Compact"/>
      </w:pPr>
      <w:r>
        <w:rPr>
          <w:bCs/>
          <w:b/>
        </w:rPr>
        <w:t xml:space="preserve">Language Proficiency:</w:t>
      </w:r>
      <w:r>
        <w:t xml:space="preserve"> </w:t>
      </w:r>
      <w:r>
        <w:t xml:space="preserve">Fluent in Bengali and English. Basic knowledge of Arabic and Hindi, facilitating communication with diverse clients.</w:t>
      </w:r>
    </w:p>
    <w:bookmarkEnd w:id="26"/>
    <w:bookmarkStart w:id="27" w:name="community-involvement"/>
    <w:p>
      <w:pPr>
        <w:pStyle w:val="Heading2"/>
      </w:pPr>
      <w:r>
        <w:t xml:space="preserve">Community Involvement</w:t>
      </w:r>
    </w:p>
    <w:p>
      <w:pPr>
        <w:numPr>
          <w:ilvl w:val="0"/>
          <w:numId w:val="1007"/>
        </w:numPr>
        <w:pStyle w:val="Compact"/>
      </w:pPr>
      <w:r>
        <w:t xml:space="preserve">Served as a volunteer legal advisor at the Dhaka Legal Aid Society (2017–Present), offering free consultations to low-income individuals in Bangladesh Dhaka.</w:t>
      </w:r>
    </w:p>
    <w:p>
      <w:pPr>
        <w:numPr>
          <w:ilvl w:val="0"/>
          <w:numId w:val="1007"/>
        </w:numPr>
        <w:pStyle w:val="Compact"/>
      </w:pPr>
      <w:r>
        <w:t xml:space="preserve">Participated in the "Legal Awareness Campaign" organized by the Bangladesh Law Society, educating citizens on their rights under constitutional law.</w:t>
      </w:r>
    </w:p>
    <w:p>
      <w:pPr>
        <w:numPr>
          <w:ilvl w:val="0"/>
          <w:numId w:val="1007"/>
        </w:numPr>
        <w:pStyle w:val="Compact"/>
      </w:pPr>
      <w:r>
        <w:t xml:space="preserve">Contributed to the drafting of a legal guide for small businesses, published by the Dhaka Chamber of Commerce and Industry.</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Bangladesh Bar Council</w:t>
      </w:r>
    </w:p>
    <w:p>
      <w:pPr>
        <w:numPr>
          <w:ilvl w:val="0"/>
          <w:numId w:val="1008"/>
        </w:numPr>
        <w:pStyle w:val="Compact"/>
      </w:pPr>
      <w:r>
        <w:t xml:space="preserve">Dhaka Legal Association</w:t>
      </w:r>
    </w:p>
    <w:p>
      <w:pPr>
        <w:numPr>
          <w:ilvl w:val="0"/>
          <w:numId w:val="1008"/>
        </w:numPr>
        <w:pStyle w:val="Compact"/>
      </w:pPr>
      <w:r>
        <w:t xml:space="preserve">International Chamber of Commerce (ICC) Bangladesh Chapter</w:t>
      </w:r>
    </w:p>
    <w:p>
      <w:pPr>
        <w:pStyle w:val="FirstParagraph"/>
      </w:pPr>
      <w:r>
        <w:t xml:space="preserve">This Resume underscores my dedication to serving as a trusted legal professional in Bangladesh Dhaka. My goal is to empower individuals and organizations through equitable legal solutions, ensuring compliance with the dynamic legal environment of Bangladesh. Whether representing clients in court or providing strategic counsel, I remain committed to upholding the principles of justice and integrity that define the role of a lawyer in this vibrant city.</w:t>
      </w:r>
    </w:p>
    <w:p>
      <w:pPr>
        <w:pStyle w:val="BodyText"/>
      </w:pPr>
      <w:r>
        <w:t xml:space="preserve">© 2023 Ahmed Khan - Lawyer | Bangladesh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Lawyer in Bangladesh Dhaka</dc:title>
  <dc:creator/>
  <dc:language>en</dc:language>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