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Brazil</w:t>
      </w:r>
      <w:r>
        <w:t xml:space="preserve"> </w:t>
      </w:r>
      <w:r>
        <w:t xml:space="preserve">Brasília</w:t>
      </w:r>
    </w:p>
    <w:bookmarkStart w:id="31" w:name="resume-lawyer-in-brazil-brasília"/>
    <w:p>
      <w:pPr>
        <w:pStyle w:val="Heading1"/>
      </w:pPr>
      <w:r>
        <w:t xml:space="preserve">Resume: Lawyer in Brazil Brasília</w:t>
      </w:r>
    </w:p>
    <w:bookmarkStart w:id="20" w:name="professional-summary"/>
    <w:p>
      <w:pPr>
        <w:pStyle w:val="Heading2"/>
      </w:pPr>
      <w:r>
        <w:t xml:space="preserve">Professional Summary</w:t>
      </w:r>
    </w:p>
    <w:p>
      <w:pPr>
        <w:pStyle w:val="FirstParagraph"/>
      </w:pPr>
      <w:r>
        <w:t xml:space="preserve">This resume presents the profile of a highly qualified lawyer specializing in Brazilian legal frameworks with extensive experience practicing in Brasília, the capital city of Brazil. With over a decade of expertise in civil, corporate, and administrative law, this attorney has consistently demonstrated an ability to navigate complex legal systems while delivering strategic solutions tailored to the unique needs of clients operating within Brazil's dynamic legal environment. The resume highlights a deep understanding of Brazilian jurisprudence, including constitutional law, labor rights, and regulatory compliance specific to Brasília’s role as a political and administrative hub.</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Universidade de Brasília (UnB), Brazil – Graduated with honors in 2010. Specialized coursework included constitutional law, civil procedure, and public administration.</w:t>
      </w:r>
    </w:p>
    <w:p>
      <w:pPr>
        <w:numPr>
          <w:ilvl w:val="0"/>
          <w:numId w:val="1001"/>
        </w:numPr>
        <w:pStyle w:val="Compact"/>
      </w:pPr>
      <w:r>
        <w:rPr>
          <w:bCs/>
          <w:b/>
        </w:rPr>
        <w:t xml:space="preserve">Master of Laws (LL.M.)</w:t>
      </w:r>
      <w:r>
        <w:t xml:space="preserve">, Faculdade de Direito da Universidade de São Paulo (USP) – Focused on international commercial law and comparative legal systems. Completed in 2013.</w:t>
      </w:r>
    </w:p>
    <w:p>
      <w:pPr>
        <w:numPr>
          <w:ilvl w:val="0"/>
          <w:numId w:val="1001"/>
        </w:numPr>
        <w:pStyle w:val="Compact"/>
      </w:pPr>
      <w:r>
        <w:rPr>
          <w:bCs/>
          <w:b/>
        </w:rPr>
        <w:t xml:space="preserve">Certification in Brazilian Administrative Law</w:t>
      </w:r>
      <w:r>
        <w:t xml:space="preserve">, Instituto Brasiliense de Direito Público (IBDP) – Earned in 2015, emphasizing the legal intricacies of public sector operations in Brasília.</w:t>
      </w:r>
    </w:p>
    <w:bookmarkEnd w:id="21"/>
    <w:bookmarkStart w:id="25" w:name="professional-experience"/>
    <w:p>
      <w:pPr>
        <w:pStyle w:val="Heading2"/>
      </w:pPr>
      <w:r>
        <w:t xml:space="preserve">Professional Experience</w:t>
      </w:r>
    </w:p>
    <w:bookmarkStart w:id="22" w:name="Xd83857adb9ff7b970e532d1b98bbc6c89c3c30b"/>
    <w:p>
      <w:pPr>
        <w:pStyle w:val="Heading3"/>
      </w:pPr>
      <w:r>
        <w:rPr>
          <w:bCs/>
          <w:b/>
        </w:rPr>
        <w:t xml:space="preserve">Senior Attorney</w:t>
      </w:r>
      <w:r>
        <w:t xml:space="preserve">, Silva &amp; Advogados Associados, Brasília – 2018–Present</w:t>
      </w:r>
    </w:p>
    <w:p>
      <w:pPr>
        <w:numPr>
          <w:ilvl w:val="0"/>
          <w:numId w:val="1002"/>
        </w:numPr>
        <w:pStyle w:val="Compact"/>
      </w:pPr>
      <w:r>
        <w:t xml:space="preserve">Provided legal counsel to multinational corporations operating in Brazil, focusing on compliance with federal regulations and dispute resolution in Brasília’s federal courts.</w:t>
      </w:r>
    </w:p>
    <w:p>
      <w:pPr>
        <w:numPr>
          <w:ilvl w:val="0"/>
          <w:numId w:val="1002"/>
        </w:numPr>
        <w:pStyle w:val="Compact"/>
      </w:pPr>
      <w:r>
        <w:t xml:space="preserve">Represented clients in administrative litigation against government agencies, leveraging expertise in the Brazilian Administrative Procedure Act (Lei nº 9.784/1999).</w:t>
      </w:r>
    </w:p>
    <w:p>
      <w:pPr>
        <w:numPr>
          <w:ilvl w:val="0"/>
          <w:numId w:val="1002"/>
        </w:numPr>
        <w:pStyle w:val="Compact"/>
      </w:pPr>
      <w:r>
        <w:t xml:space="preserve">Advised on corporate restructuring projects, ensuring alignment with the Brazilian Civil Code (Código Civil) and tax regulations.</w:t>
      </w:r>
    </w:p>
    <w:bookmarkEnd w:id="22"/>
    <w:bookmarkStart w:id="23" w:name="X265759ce72d85b3aead42464d8d66dff0e7fccd"/>
    <w:p>
      <w:pPr>
        <w:pStyle w:val="Heading3"/>
      </w:pPr>
      <w:r>
        <w:rPr>
          <w:bCs/>
          <w:b/>
        </w:rPr>
        <w:t xml:space="preserve">Associate Attorney</w:t>
      </w:r>
      <w:r>
        <w:t xml:space="preserve">, Advogados de Brasília – 2012–2018</w:t>
      </w:r>
    </w:p>
    <w:p>
      <w:pPr>
        <w:numPr>
          <w:ilvl w:val="0"/>
          <w:numId w:val="1003"/>
        </w:numPr>
        <w:pStyle w:val="Compact"/>
      </w:pPr>
      <w:r>
        <w:t xml:space="preserve">Specialized in labor law, handling cases related to employment contracts, collective bargaining agreements, and workplace discrimination in accordance with the Consolidated Labor Laws (CLT).</w:t>
      </w:r>
    </w:p>
    <w:p>
      <w:pPr>
        <w:numPr>
          <w:ilvl w:val="0"/>
          <w:numId w:val="1003"/>
        </w:numPr>
        <w:pStyle w:val="Compact"/>
      </w:pPr>
      <w:r>
        <w:t xml:space="preserve">Collaborated with legal teams to draft and review contracts for government procurement projects in Brasília’s public sector.</w:t>
      </w:r>
    </w:p>
    <w:p>
      <w:pPr>
        <w:numPr>
          <w:ilvl w:val="0"/>
          <w:numId w:val="1003"/>
        </w:numPr>
        <w:pStyle w:val="Compact"/>
      </w:pPr>
      <w:r>
        <w:t xml:space="preserve">Conducted legal research on recent rulings from the Superior Court of Justice (STJ) and Supreme Federal Court (STF), integrating findings into case strategies.</w:t>
      </w:r>
    </w:p>
    <w:bookmarkEnd w:id="23"/>
    <w:bookmarkStart w:id="24" w:name="Xdd91bb1bc1b5c47842c59620a6f70221bd065b2"/>
    <w:p>
      <w:pPr>
        <w:pStyle w:val="Heading3"/>
      </w:pPr>
      <w:r>
        <w:rPr>
          <w:bCs/>
          <w:b/>
        </w:rPr>
        <w:t xml:space="preserve">Legal Intern</w:t>
      </w:r>
      <w:r>
        <w:t xml:space="preserve">, Ministry of Public Prosecution, Brasília – 2010–2012</w:t>
      </w:r>
    </w:p>
    <w:p>
      <w:pPr>
        <w:numPr>
          <w:ilvl w:val="0"/>
          <w:numId w:val="1004"/>
        </w:numPr>
        <w:pStyle w:val="Compact"/>
      </w:pPr>
      <w:r>
        <w:t xml:space="preserve">Assisted in drafting legal documents for criminal cases, including appeals and motions to the Federal Justice System.</w:t>
      </w:r>
    </w:p>
    <w:p>
      <w:pPr>
        <w:numPr>
          <w:ilvl w:val="0"/>
          <w:numId w:val="1004"/>
        </w:numPr>
        <w:pStyle w:val="Compact"/>
      </w:pPr>
      <w:r>
        <w:t xml:space="preserve">Supported the prosecution of high-profile corruption cases under Brazil’s anti-corruption laws, such as the Clean Company Act (Lei nº 12.846/2013).</w:t>
      </w:r>
    </w:p>
    <w:bookmarkEnd w:id="24"/>
    <w:bookmarkEnd w:id="25"/>
    <w:bookmarkStart w:id="26" w:name="legal-specializations"/>
    <w:p>
      <w:pPr>
        <w:pStyle w:val="Heading2"/>
      </w:pPr>
      <w:r>
        <w:t xml:space="preserve">Legal Specializations</w:t>
      </w:r>
    </w:p>
    <w:p>
      <w:pPr>
        <w:numPr>
          <w:ilvl w:val="0"/>
          <w:numId w:val="1005"/>
        </w:numPr>
        <w:pStyle w:val="Compact"/>
      </w:pPr>
      <w:r>
        <w:rPr>
          <w:bCs/>
          <w:b/>
        </w:rPr>
        <w:t xml:space="preserve">Civil Law:</w:t>
      </w:r>
      <w:r>
        <w:t xml:space="preserve"> </w:t>
      </w:r>
      <w:r>
        <w:t xml:space="preserve">Expertise in property rights, family law, and contractual obligations under the Brazilian Civil Code.</w:t>
      </w:r>
    </w:p>
    <w:p>
      <w:pPr>
        <w:numPr>
          <w:ilvl w:val="0"/>
          <w:numId w:val="1005"/>
        </w:numPr>
        <w:pStyle w:val="Compact"/>
      </w:pPr>
      <w:r>
        <w:rPr>
          <w:bCs/>
          <w:b/>
        </w:rPr>
        <w:t xml:space="preserve">Corporate Law:</w:t>
      </w:r>
      <w:r>
        <w:t xml:space="preserve"> </w:t>
      </w:r>
      <w:r>
        <w:t xml:space="preserve">Advising businesses on incorporation, mergers, acquisitions, and compliance with the Brazilian Company Law (Lei nº 6.404/1976).</w:t>
      </w:r>
    </w:p>
    <w:p>
      <w:pPr>
        <w:numPr>
          <w:ilvl w:val="0"/>
          <w:numId w:val="1005"/>
        </w:numPr>
        <w:pStyle w:val="Compact"/>
      </w:pPr>
      <w:r>
        <w:rPr>
          <w:bCs/>
          <w:b/>
        </w:rPr>
        <w:t xml:space="preserve">Administrative Law:</w:t>
      </w:r>
      <w:r>
        <w:t xml:space="preserve"> </w:t>
      </w:r>
      <w:r>
        <w:t xml:space="preserve">Proficient in navigating Brazil’s complex regulatory landscape, including interactions with federal agencies in Brasília.</w:t>
      </w:r>
    </w:p>
    <w:p>
      <w:pPr>
        <w:numPr>
          <w:ilvl w:val="0"/>
          <w:numId w:val="1005"/>
        </w:numPr>
        <w:pStyle w:val="Compact"/>
      </w:pPr>
      <w:r>
        <w:rPr>
          <w:bCs/>
          <w:b/>
        </w:rPr>
        <w:t xml:space="preserve">Labor Law:</w:t>
      </w:r>
      <w:r>
        <w:t xml:space="preserve"> </w:t>
      </w:r>
      <w:r>
        <w:t xml:space="preserve">Skilled in resolving disputes between employers and employees, with a focus on compliance with the CLT and recent labor reforms (Lei nº 13.467/2017).</w:t>
      </w:r>
    </w:p>
    <w:bookmarkEnd w:id="26"/>
    <w:bookmarkStart w:id="27" w:name="skills-proficiencies"/>
    <w:p>
      <w:pPr>
        <w:pStyle w:val="Heading2"/>
      </w:pPr>
      <w:r>
        <w:t xml:space="preserve">Skills &amp; Proficiencies</w:t>
      </w:r>
    </w:p>
    <w:p>
      <w:pPr>
        <w:numPr>
          <w:ilvl w:val="0"/>
          <w:numId w:val="1006"/>
        </w:numPr>
        <w:pStyle w:val="Compact"/>
      </w:pPr>
      <w:r>
        <w:rPr>
          <w:bCs/>
          <w:b/>
        </w:rPr>
        <w:t xml:space="preserve">Legal Research:</w:t>
      </w:r>
      <w:r>
        <w:t xml:space="preserve"> </w:t>
      </w:r>
      <w:r>
        <w:t xml:space="preserve">Mastery of Brazilian legal databases such as JusBrasil and Fórum Judicial Eletrônico, with a focus on Brasília-specific case law.</w:t>
      </w:r>
    </w:p>
    <w:p>
      <w:pPr>
        <w:numPr>
          <w:ilvl w:val="0"/>
          <w:numId w:val="1006"/>
        </w:numPr>
        <w:pStyle w:val="Compact"/>
      </w:pPr>
      <w:r>
        <w:rPr>
          <w:bCs/>
          <w:b/>
        </w:rPr>
        <w:t xml:space="preserve">Language:</w:t>
      </w:r>
      <w:r>
        <w:t xml:space="preserve"> </w:t>
      </w:r>
      <w:r>
        <w:t xml:space="preserve">Fluent in Portuguese (native) and English (proficient in legal terminology).</w:t>
      </w:r>
    </w:p>
    <w:p>
      <w:pPr>
        <w:numPr>
          <w:ilvl w:val="0"/>
          <w:numId w:val="1006"/>
        </w:numPr>
        <w:pStyle w:val="Compact"/>
      </w:pPr>
      <w:r>
        <w:rPr>
          <w:bCs/>
          <w:b/>
        </w:rPr>
        <w:t xml:space="preserve">Technology:</w:t>
      </w:r>
      <w:r>
        <w:t xml:space="preserve"> </w:t>
      </w:r>
      <w:r>
        <w:t xml:space="preserve">Experienced with legal software like Juris, LexisNexis, and Microsoft Office for document preparation and case management.</w:t>
      </w:r>
    </w:p>
    <w:p>
      <w:pPr>
        <w:numPr>
          <w:ilvl w:val="0"/>
          <w:numId w:val="1006"/>
        </w:numPr>
        <w:pStyle w:val="Compact"/>
      </w:pPr>
      <w:r>
        <w:rPr>
          <w:bCs/>
          <w:b/>
        </w:rPr>
        <w:t xml:space="preserve">Courtroom Advocacy:</w:t>
      </w:r>
      <w:r>
        <w:t xml:space="preserve"> </w:t>
      </w:r>
      <w:r>
        <w:t xml:space="preserve">Proven track record in presenting arguments before Brasília’s federal courts, including the Tribunal Regional Federal (TRF-1) and the Superior Court of Justice (STJ).</w:t>
      </w:r>
    </w:p>
    <w:bookmarkEnd w:id="27"/>
    <w:bookmarkStart w:id="28" w:name="professional-affiliations-certifications"/>
    <w:p>
      <w:pPr>
        <w:pStyle w:val="Heading2"/>
      </w:pPr>
      <w:r>
        <w:t xml:space="preserve">Professional Affiliations &amp; Certifications</w:t>
      </w:r>
    </w:p>
    <w:p>
      <w:pPr>
        <w:numPr>
          <w:ilvl w:val="0"/>
          <w:numId w:val="1007"/>
        </w:numPr>
        <w:pStyle w:val="Compact"/>
      </w:pPr>
      <w:r>
        <w:rPr>
          <w:bCs/>
          <w:b/>
        </w:rPr>
        <w:t xml:space="preserve">Brazilian Bar Association (OAB):</w:t>
      </w:r>
      <w:r>
        <w:t xml:space="preserve"> </w:t>
      </w:r>
      <w:r>
        <w:t xml:space="preserve">Member since 2011, with a focus on Brasília’s OAB section. Active in continuing legal education programs.</w:t>
      </w:r>
    </w:p>
    <w:p>
      <w:pPr>
        <w:numPr>
          <w:ilvl w:val="0"/>
          <w:numId w:val="1007"/>
        </w:numPr>
        <w:pStyle w:val="Compact"/>
      </w:pPr>
      <w:r>
        <w:rPr>
          <w:bCs/>
          <w:b/>
        </w:rPr>
        <w:t xml:space="preserve">International Legal Studies Program:</w:t>
      </w:r>
      <w:r>
        <w:t xml:space="preserve"> </w:t>
      </w:r>
      <w:r>
        <w:t xml:space="preserve">Participated in an exchange program with the University of California, Berkeley School of Law, enhancing understanding of comparative law systems.</w:t>
      </w:r>
    </w:p>
    <w:p>
      <w:pPr>
        <w:numPr>
          <w:ilvl w:val="0"/>
          <w:numId w:val="1007"/>
        </w:numPr>
        <w:pStyle w:val="Compact"/>
      </w:pPr>
      <w:r>
        <w:rPr>
          <w:bCs/>
          <w:b/>
        </w:rPr>
        <w:t xml:space="preserve">Certification in International Trade Law:</w:t>
      </w:r>
      <w:r>
        <w:t xml:space="preserve"> </w:t>
      </w:r>
      <w:r>
        <w:t xml:space="preserve">Issued by the Brazilian Institute of International Law (IBIL), emphasizing cross-border transactions and compliance with WTO regulations.</w:t>
      </w:r>
    </w:p>
    <w:bookmarkEnd w:id="28"/>
    <w:bookmarkStart w:id="29" w:name="notable-achievements"/>
    <w:p>
      <w:pPr>
        <w:pStyle w:val="Heading2"/>
      </w:pPr>
      <w:r>
        <w:t xml:space="preserve">Notable Achievements</w:t>
      </w:r>
    </w:p>
    <w:p>
      <w:pPr>
        <w:numPr>
          <w:ilvl w:val="0"/>
          <w:numId w:val="1008"/>
        </w:numPr>
        <w:pStyle w:val="Compact"/>
      </w:pPr>
      <w:r>
        <w:t xml:space="preserve">Succeeded in overturning a controversial decision by the National Agency for Petroleum, Natural Gas and Biofuels (ANP) on behalf of a major energy company, setting a precedent for regulatory transparency in Brasília.</w:t>
      </w:r>
    </w:p>
    <w:p>
      <w:pPr>
        <w:numPr>
          <w:ilvl w:val="0"/>
          <w:numId w:val="1008"/>
        </w:numPr>
        <w:pStyle w:val="Compact"/>
      </w:pPr>
      <w:r>
        <w:t xml:space="preserve">Authored an article published in the Revista de Direito Administrativo titled "The Role of Brasília in Brazil’s Legal Evolution," which was cited by the Supreme Federal Court (STF) in 2021.</w:t>
      </w:r>
    </w:p>
    <w:p>
      <w:pPr>
        <w:numPr>
          <w:ilvl w:val="0"/>
          <w:numId w:val="1008"/>
        </w:numPr>
        <w:pStyle w:val="Compact"/>
      </w:pPr>
      <w:r>
        <w:t xml:space="preserve">Received the "Outstanding Attorney Award" from the Brasília Bar Association in 2019 for exceptional contributions to legal education and community outreach programs.</w:t>
      </w:r>
    </w:p>
    <w:bookmarkEnd w:id="29"/>
    <w:bookmarkStart w:id="30" w:name="references"/>
    <w:p>
      <w:pPr>
        <w:pStyle w:val="Heading2"/>
      </w:pPr>
      <w:r>
        <w:t xml:space="preserve">References</w:t>
      </w:r>
    </w:p>
    <w:p>
      <w:pPr>
        <w:pStyle w:val="FirstParagraph"/>
      </w:pPr>
      <w:r>
        <w:t xml:space="preserve">Available upon request. References include former colleagues, clients, and academic advisors who can attest to the lawyer’s professional integrity, expertise in Brazilian law, and dedication to serving clients in Brasília.</w:t>
      </w:r>
    </w:p>
    <w:bookmarkEnd w:id="30"/>
    <w:p>
      <w:pPr>
        <w:pStyle w:val="BodyText"/>
      </w:pPr>
      <w:r>
        <w:t xml:space="preserve">This resume is tailored for a lawyer practicing in Brazil Brasília. It emphasizes the unique challenges and opportunities of legal work within Brazil’s capital city, where federal regulations and administrative procedures require specialized knowledge. The document adheres to international standards while incorporating region-specific legal terminology and practices.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Brazil Brasília</dc:title>
  <dc:creator/>
  <dc:language>en</dc:language>
  <cp:keywords/>
  <dcterms:created xsi:type="dcterms:W3CDTF">2026-07-23T20:06:58Z</dcterms:created>
  <dcterms:modified xsi:type="dcterms:W3CDTF">2026-07-23T20:06:58Z</dcterms:modified>
</cp:coreProperties>
</file>

<file path=docProps/custom.xml><?xml version="1.0" encoding="utf-8"?>
<Properties xmlns="http://schemas.openxmlformats.org/officeDocument/2006/custom-properties" xmlns:vt="http://schemas.openxmlformats.org/officeDocument/2006/docPropsVTypes"/>
</file>