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Lawyer | China Beijing | Legal Professional with 8+ Years of Experience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123, Chaoyang District, Beijing, China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johndoe@lawyerbeijing.com</w:t>
      </w:r>
      <w:r>
        <w:br/>
      </w:r>
      <w:r>
        <w:rPr>
          <w:bCs/>
          <w:b/>
        </w:rPr>
        <w:t xml:space="preserve">WeChat/WhatsApp:</w:t>
      </w:r>
      <w:r>
        <w:t xml:space="preserve"> </w:t>
      </w:r>
      <w:r>
        <w:t xml:space="preserve">john.doe.china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in China Beijing with over 8 years of expertise in corporate law, dispute resolution, and regulatory compliance. A graduate of the China University of Political Science and Law, I specialize in navigating the complexities of the People's Republic of China's legal system while providing strategic counsel to domestic and international clients. My Resume reflects a commitment to integrity, precision, and advocacy within China Beijing’s dynamic legal landscape.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associate-lawyer"/>
    <w:p>
      <w:pPr>
        <w:pStyle w:val="Heading3"/>
      </w:pPr>
      <w:r>
        <w:rPr>
          <w:bCs/>
          <w:b/>
        </w:rPr>
        <w:t xml:space="preserve">Senior Associate Lawyer</w:t>
      </w:r>
    </w:p>
    <w:p>
      <w:pPr>
        <w:pStyle w:val="FirstParagraph"/>
      </w:pPr>
      <w:r>
        <w:rPr>
          <w:iCs/>
          <w:i/>
        </w:rPr>
        <w:t xml:space="preserve">Liang &amp; Partners (Beijing Branch)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Represented multinational corporations in commercial disputes under the laws of the People's Republic of China, achieving favorable settlements in over 75% of cases.</w:t>
      </w:r>
    </w:p>
    <w:p>
      <w:pPr>
        <w:numPr>
          <w:ilvl w:val="0"/>
          <w:numId w:val="1001"/>
        </w:numPr>
        <w:pStyle w:val="Compact"/>
      </w:pPr>
      <w:r>
        <w:t xml:space="preserve">Advised clients on regulatory compliance with Beijing’s local policies and PRC national regulations, ensuring alignment with international standards.</w:t>
      </w:r>
    </w:p>
    <w:p>
      <w:pPr>
        <w:numPr>
          <w:ilvl w:val="0"/>
          <w:numId w:val="1001"/>
        </w:numPr>
        <w:pStyle w:val="Compact"/>
      </w:pPr>
      <w:r>
        <w:t xml:space="preserve">Directed legal research and drafting for high-profile cases involving intellectual property rights, labor law disputes, and contract enforcement in China Beijing.</w:t>
      </w:r>
    </w:p>
    <w:p>
      <w:pPr>
        <w:numPr>
          <w:ilvl w:val="0"/>
          <w:numId w:val="1001"/>
        </w:numPr>
        <w:pStyle w:val="Compact"/>
      </w:pPr>
      <w:r>
        <w:t xml:space="preserve">Collaborated with the Beijing Law Society to organize seminars on modernizing legal practices in China’s evolving economy.</w:t>
      </w:r>
    </w:p>
    <w:bookmarkEnd w:id="22"/>
    <w:bookmarkStart w:id="23" w:name="associate-lawyer"/>
    <w:p>
      <w:pPr>
        <w:pStyle w:val="Heading3"/>
      </w:pPr>
      <w:r>
        <w:rPr>
          <w:bCs/>
          <w:b/>
        </w:rPr>
        <w:t xml:space="preserve">Associate Lawyer</w:t>
      </w:r>
    </w:p>
    <w:p>
      <w:pPr>
        <w:pStyle w:val="FirstParagraph"/>
      </w:pPr>
      <w:r>
        <w:rPr>
          <w:iCs/>
          <w:i/>
        </w:rPr>
        <w:t xml:space="preserve">Zhong Lun Law Firm (Beijing Office)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legal support for corporate mergers and acquisitions, including due diligence reviews and risk assessments in China Beijing’s financial sector.</w:t>
      </w:r>
    </w:p>
    <w:p>
      <w:pPr>
        <w:numPr>
          <w:ilvl w:val="0"/>
          <w:numId w:val="1002"/>
        </w:numPr>
        <w:pStyle w:val="Compact"/>
      </w:pPr>
      <w:r>
        <w:t xml:space="preserve">Assisted in drafting legal opinions on cross-border transactions, ensuring compliance with PRC foreign investment laws and the Belt and Road Initiative guidelines.</w:t>
      </w:r>
    </w:p>
    <w:p>
      <w:pPr>
        <w:numPr>
          <w:ilvl w:val="0"/>
          <w:numId w:val="1002"/>
        </w:numPr>
        <w:pStyle w:val="Compact"/>
      </w:pPr>
      <w:r>
        <w:t xml:space="preserve">Developed a reputation for efficient case management, reducing client response times by 30% through streamlined workflows and digital tools.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Laws (LL.M.), China University of Political Science and Law</w:t>
      </w:r>
    </w:p>
    <w:p>
      <w:pPr>
        <w:pStyle w:val="BodyText"/>
      </w:pPr>
      <w:r>
        <w:rPr>
          <w:iCs/>
          <w:i/>
        </w:rPr>
        <w:t xml:space="preserve">Beijing, China | Graduated: 2014</w:t>
      </w:r>
    </w:p>
    <w:p>
      <w:pPr>
        <w:numPr>
          <w:ilvl w:val="0"/>
          <w:numId w:val="1003"/>
        </w:numPr>
        <w:pStyle w:val="Compact"/>
      </w:pPr>
      <w:r>
        <w:t xml:space="preserve">Focused on commercial law and international trade regulations, with a thesis on "Legal Frameworks for Foreign Investment in China Beijing."</w:t>
      </w:r>
    </w:p>
    <w:p>
      <w:pPr>
        <w:numPr>
          <w:ilvl w:val="0"/>
          <w:numId w:val="1003"/>
        </w:numPr>
        <w:pStyle w:val="Compact"/>
      </w:pPr>
      <w:r>
        <w:t xml:space="preserve">Recipient of the National Postgraduate Scholarship for academic excellence.</w:t>
      </w:r>
    </w:p>
    <w:p>
      <w:pPr>
        <w:pStyle w:val="FirstParagraph"/>
      </w:pPr>
      <w:r>
        <w:rPr>
          <w:bCs/>
          <w:b/>
        </w:rPr>
        <w:t xml:space="preserve">Bachelor of Laws (LL.B.), Peking University</w:t>
      </w:r>
    </w:p>
    <w:p>
      <w:pPr>
        <w:pStyle w:val="BodyText"/>
      </w:pPr>
      <w:r>
        <w:rPr>
          <w:iCs/>
          <w:i/>
        </w:rPr>
        <w:t xml:space="preserve">Beijing, China | Graduated: 2011</w:t>
      </w:r>
    </w:p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Chinese Bar Exam Certificate</w:t>
      </w:r>
      <w:r>
        <w:t xml:space="preserve"> </w:t>
      </w:r>
      <w:r>
        <w:t xml:space="preserve">– Beijing Judicial Bureau (2013)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Mediator in China Beijing</w:t>
      </w:r>
      <w:r>
        <w:t xml:space="preserve"> </w:t>
      </w:r>
      <w:r>
        <w:t xml:space="preserve">– Beijing Arbitration Commission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Certification in Intellectual Property Law</w:t>
      </w:r>
      <w:r>
        <w:t xml:space="preserve"> </w:t>
      </w:r>
      <w:r>
        <w:t xml:space="preserve">– China National Institute of Intellectual Property (2017)</w:t>
      </w:r>
    </w:p>
    <w:bookmarkEnd w:id="26"/>
    <w:bookmarkStart w:id="27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Mandarin Chinese (Native)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(Fluent – TOEFL: 110/120)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Research and Drafting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Courtroom Advocacy and Negotiation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Proficient in Chinese Legal Databases (China Judicial Big Data, Legal Information Institute)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Beijing Law Society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China Arbitration Association (CAA)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Vice-Chairperson, Young Lawyers Division of the Beijing Bar Association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pro bono legal clinics in Beijing, providing free consultations to underprivileged individuals and small businesses. Co-founded a legal aid group focused on labor rights for migrant workers in China’s capital.</w:t>
      </w:r>
    </w:p>
    <w:p>
      <w:pPr>
        <w:pStyle w:val="BodyText"/>
      </w:pPr>
      <w:r>
        <w:rPr>
          <w:bCs/>
          <w:b/>
        </w:rPr>
        <w:t xml:space="preserve">Publishing:</w:t>
      </w:r>
      <w:r>
        <w:t xml:space="preserve"> </w:t>
      </w:r>
      <w:r>
        <w:t xml:space="preserve">Authored articles on "The Future of Legal Tech in China Beijing" and "Navigating PRC Labor Laws for Foreign Investors," published in the *Beijing Legal Review* and *China Business Law Journal*.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partners at Liang &amp; Partners, Beijing Law Society officials, and former colleagues from Zhong Lun Law Firm.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Lawyer in China Beijing</dc:title>
  <dc:creator/>
  <dc:language>en</dc:language>
  <cp:keywords/>
  <dcterms:created xsi:type="dcterms:W3CDTF">2026-07-21T05:53:04Z</dcterms:created>
  <dcterms:modified xsi:type="dcterms:W3CDTF">2026-07-21T05:53:04Z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