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Colombia</w:t>
      </w:r>
      <w:r>
        <w:t xml:space="preserve"> </w:t>
      </w:r>
      <w:r>
        <w:t xml:space="preserve">Medellín</w:t>
      </w:r>
    </w:p>
    <w:bookmarkStart w:id="30" w:name="your-name"/>
    <w:p>
      <w:pPr>
        <w:pStyle w:val="Heading1"/>
      </w:pPr>
      <w:r>
        <w:t xml:space="preserve">[Your Name]</w:t>
      </w:r>
    </w:p>
    <w:p>
      <w:pPr>
        <w:pStyle w:val="FirstParagraph"/>
      </w:pPr>
      <w:r>
        <w:rPr>
          <w:bCs/>
          <w:b/>
        </w:rPr>
        <w:t xml:space="preserve">Lawyer | Colombia Medellín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Committed and detail-oriented Lawyer with over [X years] of experience in legal practice within Colombia, specifically Medellín. Specialized in civil law, corporate law, and litigation, with a strong understanding of the regional legal framework. Proven ability to navigate complex legal challenges while maintaining a client-centric approach. A graduate of Universidad de Antioquia and member of the Colombian Bar Association (Colegio de Abogados), I am dedicated to delivering exceptional legal services that align with the needs of individuals, businesses, and institutions in Medellín and beyond. My work in Colombia Medellín has been recognized for its integrity, expertise, and commitment to justice.</w:t>
      </w:r>
    </w:p>
    <w:bookmarkEnd w:id="20"/>
    <w:bookmarkStart w:id="21" w:name="education"/>
    <w:p>
      <w:pPr>
        <w:pStyle w:val="Heading2"/>
      </w:pPr>
      <w:r>
        <w:t xml:space="preserve">Education</w:t>
      </w:r>
    </w:p>
    <w:p>
      <w:pPr>
        <w:numPr>
          <w:ilvl w:val="0"/>
          <w:numId w:val="1001"/>
        </w:numPr>
        <w:pStyle w:val="Compact"/>
      </w:pPr>
      <w:r>
        <w:rPr>
          <w:bCs/>
          <w:b/>
        </w:rPr>
        <w:t xml:space="preserve">Juris Doctor (JD)</w:t>
      </w:r>
      <w:r>
        <w:t xml:space="preserve">, Universidad de Antioquia, Medellín, Colombia – [Year]</w:t>
      </w:r>
    </w:p>
    <w:p>
      <w:pPr>
        <w:numPr>
          <w:ilvl w:val="0"/>
          <w:numId w:val="1001"/>
        </w:numPr>
        <w:pStyle w:val="Compact"/>
      </w:pPr>
      <w:r>
        <w:rPr>
          <w:bCs/>
          <w:b/>
        </w:rPr>
        <w:t xml:space="preserve">Master’s in Corporate Law</w:t>
      </w:r>
      <w:r>
        <w:t xml:space="preserve">, Universidad Nacional de Colombia, Bogotá – [Year]</w:t>
      </w:r>
    </w:p>
    <w:p>
      <w:pPr>
        <w:numPr>
          <w:ilvl w:val="0"/>
          <w:numId w:val="1001"/>
        </w:numPr>
        <w:pStyle w:val="Compact"/>
      </w:pPr>
      <w:r>
        <w:rPr>
          <w:bCs/>
          <w:b/>
        </w:rPr>
        <w:t xml:space="preserve">LL.M. in International Commercial Law</w:t>
      </w:r>
      <w:r>
        <w:t xml:space="preserve">, University of London – [Year]</w:t>
      </w:r>
    </w:p>
    <w:bookmarkEnd w:id="21"/>
    <w:bookmarkStart w:id="22" w:name="professional-experience"/>
    <w:p>
      <w:pPr>
        <w:pStyle w:val="Heading2"/>
      </w:pPr>
      <w:r>
        <w:t xml:space="preserve">Professional Experience</w:t>
      </w:r>
    </w:p>
    <w:p>
      <w:pPr>
        <w:pStyle w:val="FirstParagraph"/>
      </w:pPr>
      <w:r>
        <w:rPr>
          <w:bCs/>
          <w:b/>
        </w:rPr>
        <w:t xml:space="preserve">Senior Attorney</w:t>
      </w:r>
      <w:r>
        <w:br/>
      </w:r>
      <w:r>
        <w:rPr>
          <w:iCs/>
          <w:i/>
        </w:rPr>
        <w:t xml:space="preserve">Law Firm of Medellín, Colombia</w:t>
      </w:r>
      <w:r>
        <w:t xml:space="preserve"> </w:t>
      </w:r>
      <w:r>
        <w:t xml:space="preserve">– [Year–Present]</w:t>
      </w:r>
    </w:p>
    <w:p>
      <w:pPr>
        <w:numPr>
          <w:ilvl w:val="0"/>
          <w:numId w:val="1002"/>
        </w:numPr>
        <w:pStyle w:val="Compact"/>
      </w:pPr>
      <w:r>
        <w:t xml:space="preserve">Provided legal counsel to clients in corporate law, including mergers and acquisitions, contract drafting, and compliance with Colombian regulations.</w:t>
      </w:r>
    </w:p>
    <w:p>
      <w:pPr>
        <w:numPr>
          <w:ilvl w:val="0"/>
          <w:numId w:val="1002"/>
        </w:numPr>
        <w:pStyle w:val="Compact"/>
      </w:pPr>
      <w:r>
        <w:t xml:space="preserve">Represented clients in civil litigation cases across Medellín’s judicial districts, achieving favorable outcomes in 85% of resolved matters.</w:t>
      </w:r>
    </w:p>
    <w:p>
      <w:pPr>
        <w:numPr>
          <w:ilvl w:val="0"/>
          <w:numId w:val="1002"/>
        </w:numPr>
        <w:pStyle w:val="Compact"/>
      </w:pPr>
      <w:r>
        <w:t xml:space="preserve">Advised local businesses on regulatory compliance and risk management strategies tailored to the legal environment of Colombia Medellín.</w:t>
      </w:r>
    </w:p>
    <w:p>
      <w:pPr>
        <w:numPr>
          <w:ilvl w:val="0"/>
          <w:numId w:val="1002"/>
        </w:numPr>
        <w:pStyle w:val="Compact"/>
      </w:pPr>
      <w:r>
        <w:t xml:space="preserve">Collaborated with international law firms to handle cross-border legal issues, leveraging expertise in Colombian and international commercial law.</w:t>
      </w:r>
    </w:p>
    <w:p>
      <w:pPr>
        <w:pStyle w:val="FirstParagraph"/>
      </w:pPr>
      <w:r>
        <w:rPr>
          <w:bCs/>
          <w:b/>
        </w:rPr>
        <w:t xml:space="preserve">Associate Attorney</w:t>
      </w:r>
      <w:r>
        <w:br/>
      </w:r>
      <w:r>
        <w:rPr>
          <w:iCs/>
          <w:i/>
        </w:rPr>
        <w:t xml:space="preserve">Colegio de Abogados de Medellín</w:t>
      </w:r>
      <w:r>
        <w:t xml:space="preserve"> </w:t>
      </w:r>
      <w:r>
        <w:t xml:space="preserve">– [Year–Year]</w:t>
      </w:r>
    </w:p>
    <w:p>
      <w:pPr>
        <w:numPr>
          <w:ilvl w:val="0"/>
          <w:numId w:val="1003"/>
        </w:numPr>
        <w:pStyle w:val="Compact"/>
      </w:pPr>
      <w:r>
        <w:t xml:space="preserve">Assisted in the preparation of legal documents and court filings for cases involving family law, property rights, and labor disputes in Medellín.</w:t>
      </w:r>
    </w:p>
    <w:p>
      <w:pPr>
        <w:numPr>
          <w:ilvl w:val="0"/>
          <w:numId w:val="1003"/>
        </w:numPr>
        <w:pStyle w:val="Compact"/>
      </w:pPr>
      <w:r>
        <w:t xml:space="preserve">Conducted legal research on recent legislative changes affecting businesses in Colombia’s Antioquia Department.</w:t>
      </w:r>
    </w:p>
    <w:p>
      <w:pPr>
        <w:numPr>
          <w:ilvl w:val="0"/>
          <w:numId w:val="1003"/>
        </w:numPr>
        <w:pStyle w:val="Compact"/>
      </w:pPr>
      <w:r>
        <w:t xml:space="preserve">Participated in community legal clinics to provide free services to underserved populations in Medellín, focusing on civil rights and access to justice.</w:t>
      </w:r>
    </w:p>
    <w:p>
      <w:pPr>
        <w:pStyle w:val="FirstParagraph"/>
      </w:pPr>
      <w:r>
        <w:rPr>
          <w:bCs/>
          <w:b/>
        </w:rPr>
        <w:t xml:space="preserve">Legal Intern</w:t>
      </w:r>
      <w:r>
        <w:br/>
      </w:r>
      <w:r>
        <w:rPr>
          <w:iCs/>
          <w:i/>
        </w:rPr>
        <w:t xml:space="preserve">Corte Constitucional de Colombia</w:t>
      </w:r>
      <w:r>
        <w:t xml:space="preserve"> </w:t>
      </w:r>
      <w:r>
        <w:t xml:space="preserve">– [Year–Year]</w:t>
      </w:r>
    </w:p>
    <w:p>
      <w:pPr>
        <w:numPr>
          <w:ilvl w:val="0"/>
          <w:numId w:val="1004"/>
        </w:numPr>
        <w:pStyle w:val="Compact"/>
      </w:pPr>
      <w:r>
        <w:t xml:space="preserve">Supported the analysis of constitutional law cases, contributing to the drafting of legal opinions and memorandums.</w:t>
      </w:r>
    </w:p>
    <w:p>
      <w:pPr>
        <w:numPr>
          <w:ilvl w:val="0"/>
          <w:numId w:val="1004"/>
        </w:numPr>
        <w:pStyle w:val="Compact"/>
      </w:pPr>
      <w:r>
        <w:t xml:space="preserve">Gained hands-on experience in judicial procedures and legal documentation under the supervision of senior judges in Medellín.</w:t>
      </w:r>
    </w:p>
    <w:bookmarkEnd w:id="22"/>
    <w:bookmarkStart w:id="23" w:name="key-skills"/>
    <w:p>
      <w:pPr>
        <w:pStyle w:val="Heading2"/>
      </w:pPr>
      <w:r>
        <w:t xml:space="preserve">Key Skills</w:t>
      </w:r>
    </w:p>
    <w:p>
      <w:pPr>
        <w:numPr>
          <w:ilvl w:val="0"/>
          <w:numId w:val="1005"/>
        </w:numPr>
        <w:pStyle w:val="Compact"/>
      </w:pPr>
      <w:r>
        <w:t xml:space="preserve">Expertise in Colombian civil, corporate, and commercial law.</w:t>
      </w:r>
    </w:p>
    <w:p>
      <w:pPr>
        <w:numPr>
          <w:ilvl w:val="0"/>
          <w:numId w:val="1005"/>
        </w:numPr>
        <w:pStyle w:val="Compact"/>
      </w:pPr>
      <w:r>
        <w:t xml:space="preserve">Fluency in Spanish (native) and English (advanced).</w:t>
      </w:r>
    </w:p>
    <w:p>
      <w:pPr>
        <w:numPr>
          <w:ilvl w:val="0"/>
          <w:numId w:val="1005"/>
        </w:numPr>
        <w:pStyle w:val="Compact"/>
      </w:pPr>
      <w:r>
        <w:t xml:space="preserve">Strong litigation and negotiation skills with a focus on Medellín’s legal landscape.</w:t>
      </w:r>
    </w:p>
    <w:p>
      <w:pPr>
        <w:numPr>
          <w:ilvl w:val="0"/>
          <w:numId w:val="1005"/>
        </w:numPr>
        <w:pStyle w:val="Compact"/>
      </w:pPr>
      <w:r>
        <w:t xml:space="preserve">Proficient in legal software such as LexisNexis, Westlaw, and Colombian court databases.</w:t>
      </w:r>
    </w:p>
    <w:p>
      <w:pPr>
        <w:numPr>
          <w:ilvl w:val="0"/>
          <w:numId w:val="1005"/>
        </w:numPr>
        <w:pStyle w:val="Compact"/>
      </w:pPr>
      <w:r>
        <w:t xml:space="preserve">Knowledge of international trade laws and their application in Colombia Medellín.</w:t>
      </w:r>
    </w:p>
    <w:bookmarkEnd w:id="23"/>
    <w:bookmarkStart w:id="24" w:name="professional-affiliations"/>
    <w:p>
      <w:pPr>
        <w:pStyle w:val="Heading2"/>
      </w:pPr>
      <w:r>
        <w:t xml:space="preserve">Professional Affiliations</w:t>
      </w:r>
    </w:p>
    <w:p>
      <w:pPr>
        <w:numPr>
          <w:ilvl w:val="0"/>
          <w:numId w:val="1006"/>
        </w:numPr>
        <w:pStyle w:val="Compact"/>
      </w:pPr>
      <w:r>
        <w:t xml:space="preserve">Member, Colegio de Abogados de Medellín (Colombian Bar Association – Medellín Chapter)</w:t>
      </w:r>
    </w:p>
    <w:p>
      <w:pPr>
        <w:numPr>
          <w:ilvl w:val="0"/>
          <w:numId w:val="1006"/>
        </w:numPr>
        <w:pStyle w:val="Compact"/>
      </w:pPr>
      <w:r>
        <w:t xml:space="preserve">Member, Asociación Colombiana de Derecho Empresarial (ACDE)</w:t>
      </w:r>
    </w:p>
    <w:p>
      <w:pPr>
        <w:numPr>
          <w:ilvl w:val="0"/>
          <w:numId w:val="1006"/>
        </w:numPr>
        <w:pStyle w:val="Compact"/>
      </w:pPr>
      <w:r>
        <w:t xml:space="preserve">Volunteer Legal Advisor, Centro de Justicia para la Mujer, Medellín</w:t>
      </w:r>
    </w:p>
    <w:bookmarkEnd w:id="24"/>
    <w:bookmarkStart w:id="25" w:name="languages"/>
    <w:p>
      <w:pPr>
        <w:pStyle w:val="Heading2"/>
      </w:pPr>
      <w:r>
        <w:t xml:space="preserve">Languages</w:t>
      </w:r>
    </w:p>
    <w:p>
      <w:pPr>
        <w:numPr>
          <w:ilvl w:val="0"/>
          <w:numId w:val="1007"/>
        </w:numPr>
        <w:pStyle w:val="Compact"/>
      </w:pPr>
      <w:r>
        <w:t xml:space="preserve">Spanish – Native</w:t>
      </w:r>
    </w:p>
    <w:p>
      <w:pPr>
        <w:numPr>
          <w:ilvl w:val="0"/>
          <w:numId w:val="1007"/>
        </w:numPr>
        <w:pStyle w:val="Compact"/>
      </w:pPr>
      <w:r>
        <w:t xml:space="preserve">English – Advanced (TOEFL iBT 105+)</w:t>
      </w:r>
    </w:p>
    <w:p>
      <w:pPr>
        <w:numPr>
          <w:ilvl w:val="0"/>
          <w:numId w:val="1007"/>
        </w:numPr>
        <w:pStyle w:val="Compact"/>
      </w:pPr>
      <w:r>
        <w:t xml:space="preserve">French – Basic (reading and writing)</w:t>
      </w:r>
    </w:p>
    <w:bookmarkEnd w:id="25"/>
    <w:bookmarkStart w:id="26" w:name="certifications"/>
    <w:p>
      <w:pPr>
        <w:pStyle w:val="Heading2"/>
      </w:pPr>
      <w:r>
        <w:t xml:space="preserve">Certifications</w:t>
      </w:r>
    </w:p>
    <w:p>
      <w:pPr>
        <w:numPr>
          <w:ilvl w:val="0"/>
          <w:numId w:val="1008"/>
        </w:numPr>
        <w:pStyle w:val="Compact"/>
      </w:pPr>
      <w:r>
        <w:t xml:space="preserve">Certified Legal Specialist in Corporate Law, Universidad Nacional de Colombia – [Year]</w:t>
      </w:r>
    </w:p>
    <w:p>
      <w:pPr>
        <w:numPr>
          <w:ilvl w:val="0"/>
          <w:numId w:val="1008"/>
        </w:numPr>
        <w:pStyle w:val="Compact"/>
      </w:pPr>
      <w:r>
        <w:t xml:space="preserve">Advanced Course in International Commercial Arbitration, Instituto de Derecho Internacional – [Year]</w:t>
      </w:r>
    </w:p>
    <w:p>
      <w:pPr>
        <w:numPr>
          <w:ilvl w:val="0"/>
          <w:numId w:val="1008"/>
        </w:numPr>
        <w:pStyle w:val="Compact"/>
      </w:pPr>
      <w:r>
        <w:t xml:space="preserve">Training on Colombian Constitutional Law, Corte Constitucional de Colombia – [Year]</w:t>
      </w:r>
    </w:p>
    <w:bookmarkEnd w:id="26"/>
    <w:bookmarkStart w:id="27" w:name="publications-and-presentations"/>
    <w:p>
      <w:pPr>
        <w:pStyle w:val="Heading2"/>
      </w:pPr>
      <w:r>
        <w:t xml:space="preserve">Publications and Presentations</w:t>
      </w:r>
    </w:p>
    <w:p>
      <w:pPr>
        <w:numPr>
          <w:ilvl w:val="0"/>
          <w:numId w:val="1009"/>
        </w:numPr>
        <w:pStyle w:val="Compact"/>
      </w:pPr>
      <w:r>
        <w:t xml:space="preserve">"The Role of Medellín in Colombia’s Legal Innovation," *Revista Jurídica de Antioquia*, [Year]</w:t>
      </w:r>
    </w:p>
    <w:p>
      <w:pPr>
        <w:numPr>
          <w:ilvl w:val="0"/>
          <w:numId w:val="1009"/>
        </w:numPr>
        <w:pStyle w:val="Compact"/>
      </w:pPr>
      <w:r>
        <w:t xml:space="preserve">Presented at the International Symposium on Corporate Law in Latin America, Medellín – [Year]</w:t>
      </w:r>
    </w:p>
    <w:p>
      <w:pPr>
        <w:numPr>
          <w:ilvl w:val="0"/>
          <w:numId w:val="1009"/>
        </w:numPr>
        <w:pStyle w:val="Compact"/>
      </w:pPr>
      <w:r>
        <w:t xml:space="preserve">Contributor to "Legal Challenges in Post-Conflict Colombia," a publication by the Colombian Bar Association.</w:t>
      </w:r>
    </w:p>
    <w:bookmarkEnd w:id="27"/>
    <w:bookmarkStart w:id="29" w:name="contact-information"/>
    <w:p>
      <w:pPr>
        <w:pStyle w:val="Heading2"/>
      </w:pPr>
      <w:r>
        <w:t xml:space="preserve">Contact Information</w:t>
      </w:r>
    </w:p>
    <w:p>
      <w:pPr>
        <w:pStyle w:val="FirstParagraph"/>
      </w:pPr>
      <w:r>
        <w:rPr>
          <w:bCs/>
          <w:b/>
        </w:rPr>
        <w:t xml:space="preserve">Address:</w:t>
      </w:r>
      <w:r>
        <w:t xml:space="preserve"> </w:t>
      </w:r>
      <w:r>
        <w:t xml:space="preserve">Calle [Street Name], Medellín, Antioquia, Colombia</w:t>
      </w:r>
      <w:r>
        <w:br/>
      </w:r>
      <w:r>
        <w:rPr>
          <w:bCs/>
          <w:b/>
        </w:rPr>
        <w:t xml:space="preserve">Email:</w:t>
      </w:r>
      <w:r>
        <w:t xml:space="preserve"> </w:t>
      </w:r>
      <w:r>
        <w:t xml:space="preserve">[your.email@example.com]</w:t>
      </w:r>
      <w:r>
        <w:br/>
      </w:r>
      <w:r>
        <w:rPr>
          <w:bCs/>
          <w:b/>
        </w:rPr>
        <w:t xml:space="preserve">Phone:</w:t>
      </w:r>
      <w:r>
        <w:t xml:space="preserve"> </w:t>
      </w:r>
      <w:r>
        <w:t xml:space="preserve">+57 [Phone Number]</w:t>
      </w:r>
      <w:r>
        <w:br/>
      </w:r>
      <w:r>
        <w:rPr>
          <w:bCs/>
          <w:b/>
        </w:rPr>
        <w:t xml:space="preserve">Websites:</w:t>
      </w:r>
      <w:r>
        <w:t xml:space="preserve"> </w:t>
      </w:r>
      <w:hyperlink r:id="rId28">
        <w:r>
          <w:rPr>
            <w:rStyle w:val="Hyperlink"/>
          </w:rPr>
          <w:t xml:space="preserve">www.yourwebsite.com</w:t>
        </w:r>
      </w:hyperlink>
    </w:p>
    <w:bookmarkEnd w:id="29"/>
    <w:p>
      <w:pPr>
        <w:pStyle w:val="BodyText"/>
      </w:pPr>
      <w:r>
        <w:t xml:space="preserve">© [Year] [Your Name].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www.yourwebsite.com" TargetMode="External" /></Relationships>
</file>

<file path=word/_rels/footnotes.xml.rels><?xml version="1.0" encoding="UTF-8"?><Relationships xmlns="http://schemas.openxmlformats.org/package/2006/relationships"><Relationship Type="http://schemas.openxmlformats.org/officeDocument/2006/relationships/hyperlink" Id="rId28" Target="http://www.yourwebs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Colombia Medellín</dc:title>
  <dc:creator/>
  <dc:language>en</dc:language>
  <cp:keywords/>
  <dcterms:created xsi:type="dcterms:W3CDTF">2026-07-23T23:09:29Z</dcterms:created>
  <dcterms:modified xsi:type="dcterms:W3CDTF">2026-07-23T23:09:29Z</dcterms:modified>
</cp:coreProperties>
</file>

<file path=docProps/custom.xml><?xml version="1.0" encoding="utf-8"?>
<Properties xmlns="http://schemas.openxmlformats.org/officeDocument/2006/custom-properties" xmlns:vt="http://schemas.openxmlformats.org/officeDocument/2006/docPropsVTypes"/>
</file>