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Germany</w:t>
      </w:r>
      <w:r>
        <w:t xml:space="preserve"> </w:t>
      </w:r>
      <w:r>
        <w:t xml:space="preserve">Berlin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urpose-of-this-resume"/>
    <w:p>
      <w:pPr>
        <w:pStyle w:val="Heading2"/>
      </w:pPr>
      <w:r>
        <w:t xml:space="preserve">Purpose of This Resume</w:t>
      </w:r>
    </w:p>
    <w:p>
      <w:pPr>
        <w:pStyle w:val="FirstParagraph"/>
      </w:pPr>
      <w:r>
        <w:t xml:space="preserve">This resume is tailored for a legal professional seeking opportunities as a Lawyer in Germany Berlin. It emphasizes expertise in German law, experience within the Berlin legal landscape, and alignment with the rigorous standards of the German justice system. The document highlights key competencies required for practicing law in Germany, including knowledge of civil code (BGB), commercial law (HGB), labor law (BetrVG), and international legal frameworks relevant to Berlin’s dynamic economy.</w:t>
      </w:r>
    </w:p>
    <w:bookmarkEnd w:id="21"/>
    <w:bookmarkStart w:id="22" w:name="professional-summary"/>
    <w:p>
      <w:pPr>
        <w:pStyle w:val="Heading2"/>
      </w:pPr>
      <w:r>
        <w:t xml:space="preserve">Professional Summary</w:t>
      </w:r>
    </w:p>
    <w:p>
      <w:pPr>
        <w:pStyle w:val="FirstParagraph"/>
      </w:pPr>
      <w:r>
        <w:t xml:space="preserve">A highly motivated and qualified Lawyer with [X years] of experience in German legal practice, specializing in corporate law, litigation, and contract negotiations. Proven ability to navigate the complexities of Germany’s legal system while delivering strategic solutions for clients across diverse industries. Adept at leveraging deep knowledge of Berlin’s regulatory environment to provide actionable legal advice. Committed to upholding the integrity and standards of the German Bar Association (Deutsche Anwaltsvereinigung) and fostering trust through transparency, expertise, and ethical practice.</w:t>
      </w:r>
    </w:p>
    <w:bookmarkEnd w:id="22"/>
    <w:bookmarkStart w:id="25" w:name="professional-experience"/>
    <w:p>
      <w:pPr>
        <w:pStyle w:val="Heading2"/>
      </w:pPr>
      <w:r>
        <w:t xml:space="preserve">Professional Experience</w:t>
      </w:r>
    </w:p>
    <w:bookmarkStart w:id="23" w:name="senior-lawyer"/>
    <w:p>
      <w:pPr>
        <w:pStyle w:val="Heading3"/>
      </w:pPr>
      <w:r>
        <w:t xml:space="preserve">Senior Lawyer</w:t>
      </w:r>
    </w:p>
    <w:p>
      <w:pPr>
        <w:pStyle w:val="FirstParagraph"/>
      </w:pPr>
      <w:r>
        <w:rPr>
          <w:bCs/>
          <w:b/>
        </w:rPr>
        <w:t xml:space="preserve">Firm Name:</w:t>
      </w:r>
      <w:r>
        <w:t xml:space="preserve"> </w:t>
      </w:r>
      <w:r>
        <w:t xml:space="preserve">Berlin Legal Partners GmbH</w:t>
      </w:r>
      <w:r>
        <w:br/>
      </w:r>
      <w:r>
        <w:rPr>
          <w:bCs/>
          <w:b/>
        </w:rPr>
        <w:t xml:space="preserve">Location:</w:t>
      </w:r>
      <w:r>
        <w:t xml:space="preserve"> </w:t>
      </w:r>
      <w:r>
        <w:t xml:space="preserve">Berlin, Germany</w:t>
      </w:r>
      <w:r>
        <w:br/>
      </w:r>
      <w:r>
        <w:rPr>
          <w:bCs/>
          <w:b/>
        </w:rPr>
        <w:t xml:space="preserve">Date:</w:t>
      </w:r>
      <w:r>
        <w:t xml:space="preserve"> </w:t>
      </w:r>
      <w:r>
        <w:t xml:space="preserve">[Start Date] – Present</w:t>
      </w:r>
    </w:p>
    <w:p>
      <w:pPr>
        <w:numPr>
          <w:ilvl w:val="0"/>
          <w:numId w:val="1001"/>
        </w:numPr>
        <w:pStyle w:val="Compact"/>
      </w:pPr>
      <w:r>
        <w:t xml:space="preserve">Served as lead counsel for corporate clients in mergers and acquisitions, ensuring compliance with German commercial law (HGB) and EU regulations.</w:t>
      </w:r>
    </w:p>
    <w:p>
      <w:pPr>
        <w:numPr>
          <w:ilvl w:val="0"/>
          <w:numId w:val="1001"/>
        </w:numPr>
        <w:pStyle w:val="Compact"/>
      </w:pPr>
      <w:r>
        <w:t xml:space="preserve">Represented clients in high-stakes litigation before the Berlin Regional Court (Landgericht Berlin), achieving favorable settlements and judgments.</w:t>
      </w:r>
    </w:p>
    <w:p>
      <w:pPr>
        <w:numPr>
          <w:ilvl w:val="0"/>
          <w:numId w:val="1001"/>
        </w:numPr>
        <w:pStyle w:val="Compact"/>
      </w:pPr>
      <w:r>
        <w:t xml:space="preserve">Developed and reviewed complex contractual agreements, focusing on risk mitigation and alignment with German civil code (BGB) requirements.</w:t>
      </w:r>
    </w:p>
    <w:p>
      <w:pPr>
        <w:numPr>
          <w:ilvl w:val="0"/>
          <w:numId w:val="1001"/>
        </w:numPr>
        <w:pStyle w:val="Compact"/>
      </w:pPr>
      <w:r>
        <w:t xml:space="preserve">Collaborated with international law firms to provide cross-border legal support, leveraging knowledge of Germany’s legal framework for global operations.</w:t>
      </w:r>
    </w:p>
    <w:bookmarkEnd w:id="23"/>
    <w:bookmarkStart w:id="24" w:name="associate-lawyer"/>
    <w:p>
      <w:pPr>
        <w:pStyle w:val="Heading3"/>
      </w:pPr>
      <w:r>
        <w:t xml:space="preserve">Associate Lawyer</w:t>
      </w:r>
    </w:p>
    <w:p>
      <w:pPr>
        <w:pStyle w:val="FirstParagraph"/>
      </w:pPr>
      <w:r>
        <w:rPr>
          <w:bCs/>
          <w:b/>
        </w:rPr>
        <w:t xml:space="preserve">Firm Name:</w:t>
      </w:r>
      <w:r>
        <w:t xml:space="preserve"> </w:t>
      </w:r>
      <w:r>
        <w:t xml:space="preserve">Rechtsanwaltskanzlei Müller &amp; Partner</w:t>
      </w:r>
      <w:r>
        <w:br/>
      </w:r>
      <w:r>
        <w:rPr>
          <w:bCs/>
          <w:b/>
        </w:rPr>
        <w:t xml:space="preserve">Location:</w:t>
      </w:r>
      <w:r>
        <w:t xml:space="preserve"> </w:t>
      </w:r>
      <w:r>
        <w:t xml:space="preserve">Berlin, Germany</w:t>
      </w:r>
      <w:r>
        <w:br/>
      </w:r>
      <w:r>
        <w:rPr>
          <w:bCs/>
          <w:b/>
        </w:rPr>
        <w:t xml:space="preserve">Date:</w:t>
      </w:r>
      <w:r>
        <w:t xml:space="preserve"> </w:t>
      </w:r>
      <w:r>
        <w:t xml:space="preserve">[Start Date] – [End Date]</w:t>
      </w:r>
    </w:p>
    <w:p>
      <w:pPr>
        <w:numPr>
          <w:ilvl w:val="0"/>
          <w:numId w:val="1002"/>
        </w:numPr>
        <w:pStyle w:val="Compact"/>
      </w:pPr>
      <w:r>
        <w:t xml:space="preserve">Assisted in drafting and reviewing legal documents, including employment contracts, non-disclosure agreements (NDAs), and dispute resolution clauses.</w:t>
      </w:r>
    </w:p>
    <w:p>
      <w:pPr>
        <w:numPr>
          <w:ilvl w:val="0"/>
          <w:numId w:val="1002"/>
        </w:numPr>
        <w:pStyle w:val="Compact"/>
      </w:pPr>
      <w:r>
        <w:t xml:space="preserve">Provided legal advice on labor law (BetrVG) to both employers and employees in Berlin’s competitive job market.</w:t>
      </w:r>
    </w:p>
    <w:p>
      <w:pPr>
        <w:numPr>
          <w:ilvl w:val="0"/>
          <w:numId w:val="1002"/>
        </w:numPr>
        <w:pStyle w:val="Compact"/>
      </w:pPr>
      <w:r>
        <w:t xml:space="preserve">Conducted extensive legal research on recent developments in German jurisprudence, contributing to the firm’s internal knowledge base.</w:t>
      </w:r>
    </w:p>
    <w:p>
      <w:pPr>
        <w:numPr>
          <w:ilvl w:val="0"/>
          <w:numId w:val="1002"/>
        </w:numPr>
        <w:pStyle w:val="Compact"/>
      </w:pPr>
      <w:r>
        <w:t xml:space="preserve">Organized and participated in seminars for clients on compliance with German data protection laws (DSGVO).</w:t>
      </w:r>
    </w:p>
    <w:bookmarkEnd w:id="24"/>
    <w:bookmarkEnd w:id="25"/>
    <w:bookmarkStart w:id="28" w:name="educational-background"/>
    <w:p>
      <w:pPr>
        <w:pStyle w:val="Heading2"/>
      </w:pPr>
      <w:r>
        <w:t xml:space="preserve">Educational Background</w:t>
      </w:r>
    </w:p>
    <w:bookmarkStart w:id="26" w:name="master-of-laws-ll.m.-in-german-law"/>
    <w:p>
      <w:pPr>
        <w:pStyle w:val="Heading3"/>
      </w:pPr>
      <w:r>
        <w:t xml:space="preserve">Master of Laws (LL.M.) in German Law</w:t>
      </w:r>
    </w:p>
    <w:p>
      <w:pPr>
        <w:pStyle w:val="FirstParagraph"/>
      </w:pPr>
      <w:r>
        <w:rPr>
          <w:bCs/>
          <w:b/>
        </w:rPr>
        <w:t xml:space="preserve">University:</w:t>
      </w:r>
      <w:r>
        <w:t xml:space="preserve"> </w:t>
      </w:r>
      <w:r>
        <w:t xml:space="preserve">Humboldt University of Berlin</w:t>
      </w:r>
      <w:r>
        <w:br/>
      </w:r>
      <w:r>
        <w:rPr>
          <w:bCs/>
          <w:b/>
        </w:rPr>
        <w:t xml:space="preserve">Date:</w:t>
      </w:r>
      <w:r>
        <w:t xml:space="preserve"> </w:t>
      </w:r>
      <w:r>
        <w:t xml:space="preserve">[Graduation Year]</w:t>
      </w:r>
    </w:p>
    <w:p>
      <w:pPr>
        <w:numPr>
          <w:ilvl w:val="0"/>
          <w:numId w:val="1003"/>
        </w:numPr>
        <w:pStyle w:val="Compact"/>
      </w:pPr>
      <w:r>
        <w:t xml:space="preserve">Courses included constitutional law, administrative law, and comparative legal systems, with a focus on the German legal framework.</w:t>
      </w:r>
    </w:p>
    <w:p>
      <w:pPr>
        <w:numPr>
          <w:ilvl w:val="0"/>
          <w:numId w:val="1003"/>
        </w:numPr>
        <w:pStyle w:val="Compact"/>
      </w:pPr>
      <w:r>
        <w:t xml:space="preserve">Published a thesis on "The Role of the Berlin Administrative Court in Shaping Public Policy," demonstrating advanced analytical skills.</w:t>
      </w:r>
    </w:p>
    <w:bookmarkEnd w:id="26"/>
    <w:bookmarkStart w:id="27" w:name="law-degree-staatsexamen"/>
    <w:p>
      <w:pPr>
        <w:pStyle w:val="Heading3"/>
      </w:pPr>
      <w:r>
        <w:t xml:space="preserve">Law Degree (Staatsexamen)</w:t>
      </w:r>
    </w:p>
    <w:p>
      <w:pPr>
        <w:pStyle w:val="FirstParagraph"/>
      </w:pPr>
      <w:r>
        <w:rPr>
          <w:bCs/>
          <w:b/>
        </w:rPr>
        <w:t xml:space="preserve">University:</w:t>
      </w:r>
      <w:r>
        <w:t xml:space="preserve"> </w:t>
      </w:r>
      <w:r>
        <w:t xml:space="preserve">University of Cologne</w:t>
      </w:r>
      <w:r>
        <w:br/>
      </w:r>
      <w:r>
        <w:rPr>
          <w:bCs/>
          <w:b/>
        </w:rPr>
        <w:t xml:space="preserve">Date:</w:t>
      </w:r>
      <w:r>
        <w:t xml:space="preserve"> </w:t>
      </w:r>
      <w:r>
        <w:t xml:space="preserve">[Graduation Year]</w:t>
      </w:r>
    </w:p>
    <w:p>
      <w:pPr>
        <w:numPr>
          <w:ilvl w:val="0"/>
          <w:numId w:val="1004"/>
        </w:numPr>
        <w:pStyle w:val="Compact"/>
      </w:pPr>
      <w:r>
        <w:t xml:space="preserve">Passed the German Bar Exam (Rechtsanwaltsprüfung) with distinction, qualifying to practice law in Germany.</w:t>
      </w:r>
    </w:p>
    <w:p>
      <w:pPr>
        <w:numPr>
          <w:ilvl w:val="0"/>
          <w:numId w:val="1004"/>
        </w:numPr>
        <w:pStyle w:val="Compact"/>
      </w:pPr>
      <w:r>
        <w:t xml:space="preserve">Gained practical experience through internships at Berlin-based courts and legal institutions.</w:t>
      </w:r>
    </w:p>
    <w:bookmarkEnd w:id="27"/>
    <w:bookmarkEnd w:id="28"/>
    <w:bookmarkStart w:id="29" w:name="legal-certifications-licenses"/>
    <w:p>
      <w:pPr>
        <w:pStyle w:val="Heading2"/>
      </w:pPr>
      <w:r>
        <w:t xml:space="preserve">Legal Certifications &amp; Licenses</w:t>
      </w:r>
    </w:p>
    <w:p>
      <w:pPr>
        <w:numPr>
          <w:ilvl w:val="0"/>
          <w:numId w:val="1005"/>
        </w:numPr>
        <w:pStyle w:val="Compact"/>
      </w:pPr>
      <w:r>
        <w:t xml:space="preserve">Registered with the Berlin Bar Association (Rechtsanwaltskammer Berlin) since [Year].</w:t>
      </w:r>
    </w:p>
    <w:p>
      <w:pPr>
        <w:numPr>
          <w:ilvl w:val="0"/>
          <w:numId w:val="1005"/>
        </w:numPr>
        <w:pStyle w:val="Compact"/>
      </w:pPr>
      <w:r>
        <w:t xml:space="preserve">Certified in EU Law and Data Protection Compliance (DSGVO).</w:t>
      </w:r>
    </w:p>
    <w:p>
      <w:pPr>
        <w:numPr>
          <w:ilvl w:val="0"/>
          <w:numId w:val="1005"/>
        </w:numPr>
        <w:pStyle w:val="Compact"/>
      </w:pPr>
      <w:r>
        <w:t xml:space="preserve">Member of the German Anwaltsvereinigung (DAV), adhering to its code of conduct and ethical standards.</w:t>
      </w:r>
    </w:p>
    <w:bookmarkEnd w:id="29"/>
    <w:bookmarkStart w:id="30"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 with advanced legal terminology knowledge.</w:t>
      </w:r>
    </w:p>
    <w:p>
      <w:pPr>
        <w:numPr>
          <w:ilvl w:val="0"/>
          <w:numId w:val="1006"/>
        </w:numPr>
        <w:pStyle w:val="Compact"/>
      </w:pPr>
      <w:r>
        <w:rPr>
          <w:bCs/>
          <w:b/>
        </w:rPr>
        <w:t xml:space="preserve">English:</w:t>
      </w:r>
      <w:r>
        <w:t xml:space="preserve"> </w:t>
      </w:r>
      <w:r>
        <w:t xml:space="preserve">Fluent, with experience drafting and presenting legal documents in English for international clients.</w:t>
      </w:r>
    </w:p>
    <w:p>
      <w:pPr>
        <w:numPr>
          <w:ilvl w:val="0"/>
          <w:numId w:val="1006"/>
        </w:numPr>
        <w:pStyle w:val="Compact"/>
      </w:pPr>
      <w:r>
        <w:rPr>
          <w:bCs/>
          <w:b/>
        </w:rPr>
        <w:t xml:space="preserve">French/Other:</w:t>
      </w:r>
      <w:r>
        <w:t xml:space="preserve"> </w:t>
      </w:r>
      <w:r>
        <w:t xml:space="preserve">Basic understanding (if applicable).</w:t>
      </w:r>
    </w:p>
    <w:bookmarkEnd w:id="30"/>
    <w:bookmarkStart w:id="31" w:name="technical-skills"/>
    <w:p>
      <w:pPr>
        <w:pStyle w:val="Heading2"/>
      </w:pPr>
      <w:r>
        <w:t xml:space="preserve">Technical Skills</w:t>
      </w:r>
    </w:p>
    <w:p>
      <w:pPr>
        <w:numPr>
          <w:ilvl w:val="0"/>
          <w:numId w:val="1007"/>
        </w:numPr>
        <w:pStyle w:val="Compact"/>
      </w:pPr>
      <w:r>
        <w:t xml:space="preserve">Familiarity with legal software such as LexisNexis and Westlaw for case research.</w:t>
      </w:r>
    </w:p>
    <w:p>
      <w:pPr>
        <w:numPr>
          <w:ilvl w:val="0"/>
          <w:numId w:val="1007"/>
        </w:numPr>
        <w:pStyle w:val="Compact"/>
      </w:pPr>
      <w:r>
        <w:t xml:space="preserve">Proficient in using Microsoft Office Suite for document preparation and analysis.</w:t>
      </w:r>
    </w:p>
    <w:p>
      <w:pPr>
        <w:numPr>
          <w:ilvl w:val="0"/>
          <w:numId w:val="1007"/>
        </w:numPr>
        <w:pStyle w:val="Compact"/>
      </w:pPr>
      <w:r>
        <w:t xml:space="preserve">Strong research and analytical skills, with a focus on German legal precedents.</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Berlin Chamber of Lawyers (Rechtsanwaltskammer Berlin).</w:t>
      </w:r>
    </w:p>
    <w:p>
      <w:pPr>
        <w:numPr>
          <w:ilvl w:val="0"/>
          <w:numId w:val="1008"/>
        </w:numPr>
        <w:pStyle w:val="Compact"/>
      </w:pPr>
      <w:r>
        <w:t xml:space="preserve">Participated in the Annual Legal Conference in Berlin, focusing on emerging trends in German law.</w:t>
      </w:r>
    </w:p>
    <w:p>
      <w:pPr>
        <w:numPr>
          <w:ilvl w:val="0"/>
          <w:numId w:val="1008"/>
        </w:numPr>
        <w:pStyle w:val="Compact"/>
      </w:pPr>
      <w:r>
        <w:t xml:space="preserve">Volunteer legal advisor for local NGOs, providing pro bono services to underserved communities.</w:t>
      </w:r>
    </w:p>
    <w:bookmarkEnd w:id="32"/>
    <w:bookmarkStart w:id="33" w:name="additional-information"/>
    <w:p>
      <w:pPr>
        <w:pStyle w:val="Heading2"/>
      </w:pPr>
      <w:r>
        <w:t xml:space="preserve">Additional Information</w:t>
      </w:r>
    </w:p>
    <w:p>
      <w:pPr>
        <w:pStyle w:val="FirstParagraph"/>
      </w:pPr>
      <w:r>
        <w:t xml:space="preserve">This resume is designed to reflect the unique demands of practicing law in Germany Berlin. It underscores the importance of understanding regional legal nuances, such as the jurisdictional distinctions between Berlin’s courts and those in other federal states. The document also highlights a commitment to upholding the principles of justice, transparency, and ethical practice that define Germany’s legal profession.</w:t>
      </w:r>
    </w:p>
    <w:p>
      <w:pPr>
        <w:pStyle w:val="BodyText"/>
      </w:pPr>
      <w:r>
        <w:t xml:space="preserve">By focusing on areas such as corporate governance, labor rights, and international trade law, this resume aligns with the evolving needs of businesses and individuals in Berlin. It emphasizes adaptability to new regulations and a proactive approach to legal challenges in a rapidly changing environment.</w:t>
      </w:r>
    </w:p>
    <w:bookmarkEnd w:id="33"/>
    <w:bookmarkStart w:id="34"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r>
        <w:br/>
      </w:r>
      <w:r>
        <w:rPr>
          <w:bCs/>
          <w:b/>
        </w:rPr>
        <w:t xml:space="preserve">Website:</w:t>
      </w:r>
      <w:r>
        <w:t xml:space="preserve"> </w:t>
      </w:r>
      <w:r>
        <w:t xml:space="preserve">[Your Personal Website or Law Firm Page]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Germany Berlin</dc:title>
  <dc:creator/>
  <dc:language>en</dc:language>
  <cp:keywords/>
  <dcterms:created xsi:type="dcterms:W3CDTF">2026-07-23T08:43:38Z</dcterms:created>
  <dcterms:modified xsi:type="dcterms:W3CDTF">2026-07-23T08:43:38Z</dcterms:modified>
</cp:coreProperties>
</file>

<file path=docProps/custom.xml><?xml version="1.0" encoding="utf-8"?>
<Properties xmlns="http://schemas.openxmlformats.org/officeDocument/2006/custom-properties" xmlns:vt="http://schemas.openxmlformats.org/officeDocument/2006/docPropsVTypes"/>
</file>