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Sarah Lior</w:t>
      </w:r>
      <w:r>
        <w:br/>
      </w:r>
      <w:r>
        <w:rPr>
          <w:bCs/>
          <w:b/>
        </w:rPr>
        <w:t xml:space="preserve">Contact:</w:t>
      </w:r>
      <w:r>
        <w:t xml:space="preserve"> </w:t>
      </w:r>
      <w:r>
        <w:t xml:space="preserve">+972-54-123-4567 | sarah.lior@example.com</w:t>
      </w:r>
      <w:r>
        <w:br/>
      </w:r>
      <w:r>
        <w:rPr>
          <w:bCs/>
          <w:b/>
        </w:rPr>
        <w:t xml:space="preserve">Location:</w:t>
      </w:r>
      <w:r>
        <w:t xml:space="preserve"> </w:t>
      </w:r>
      <w:r>
        <w:t xml:space="preserve">Tel Aviv, Israel</w:t>
      </w:r>
      <w:r>
        <w:br/>
      </w:r>
      <w:r>
        <w:rPr>
          <w:bCs/>
          <w:b/>
        </w:rPr>
        <w:t xml:space="preserve">LICENSE NUMBER:</w:t>
      </w:r>
      <w:r>
        <w:t xml:space="preserve"> </w:t>
      </w:r>
      <w:r>
        <w:t xml:space="preserve">102987</w:t>
      </w:r>
    </w:p>
    <w:bookmarkEnd w:id="20"/>
    <w:bookmarkStart w:id="21" w:name="professional-summary"/>
    <w:p>
      <w:pPr>
        <w:pStyle w:val="Heading2"/>
      </w:pPr>
      <w:r>
        <w:t xml:space="preserve">Professional Summary</w:t>
      </w:r>
    </w:p>
    <w:p>
      <w:pPr>
        <w:pStyle w:val="FirstParagraph"/>
      </w:pPr>
      <w:r>
        <w:t xml:space="preserve">A dedicated and results-driven lawyer with over a decade of experience specializing in Israeli law, with a particular focus on commercial litigation, corporate compliance, and family law. Based in Tel Aviv, Israel, I have built a reputation for providing strategic legal counsel to clients across diverse industries. My expertise in navigating the complexities of the Israeli legal system ensures that my clients receive tailored solutions aligned with their business and personal objectives. I am deeply committed to upholding the highest standards of professionalism and integrity while serving as a trusted advocate for individuals and corporations in Israel Tel Aviv.</w:t>
      </w:r>
    </w:p>
    <w:bookmarkEnd w:id="21"/>
    <w:bookmarkStart w:id="24" w:name="legal-experience"/>
    <w:p>
      <w:pPr>
        <w:pStyle w:val="Heading2"/>
      </w:pPr>
      <w:r>
        <w:t xml:space="preserve">Legal Experience</w:t>
      </w:r>
    </w:p>
    <w:bookmarkStart w:id="22" w:name="senior-attorney-lior-co.-law-firm"/>
    <w:p>
      <w:pPr>
        <w:pStyle w:val="Heading3"/>
      </w:pPr>
      <w:r>
        <w:t xml:space="preserve">Senior Attorney, Lior &amp; Co. Law Firm</w:t>
      </w:r>
    </w:p>
    <w:p>
      <w:pPr>
        <w:pStyle w:val="FirstParagraph"/>
      </w:pPr>
      <w:r>
        <w:rPr>
          <w:iCs/>
          <w:i/>
        </w:rPr>
        <w:t xml:space="preserve">Tel Aviv, Israel | 2018 – Present</w:t>
      </w:r>
    </w:p>
    <w:p>
      <w:pPr>
        <w:numPr>
          <w:ilvl w:val="0"/>
          <w:numId w:val="1001"/>
        </w:numPr>
        <w:pStyle w:val="Compact"/>
      </w:pPr>
      <w:r>
        <w:t xml:space="preserve">Provided comprehensive legal representation to clients in commercial disputes, including breach of contract cases and corporate governance issues. Successfully resolved over 50 high-stakes litigation matters in Israeli courts, achieving favorable outcomes for clients in Tel Aviv and surrounding regions.</w:t>
      </w:r>
    </w:p>
    <w:p>
      <w:pPr>
        <w:numPr>
          <w:ilvl w:val="0"/>
          <w:numId w:val="1001"/>
        </w:numPr>
        <w:pStyle w:val="Compact"/>
      </w:pPr>
      <w:r>
        <w:t xml:space="preserve">Advised startups and established corporations on compliance with Israeli labor laws, intellectual property rights, and data protection regulations. Collaborated with local business leaders to draft contracts and agreements that mitigate legal risks in the dynamic Tel Aviv market.</w:t>
      </w:r>
    </w:p>
    <w:p>
      <w:pPr>
        <w:numPr>
          <w:ilvl w:val="0"/>
          <w:numId w:val="1001"/>
        </w:numPr>
        <w:pStyle w:val="Compact"/>
      </w:pPr>
      <w:r>
        <w:t xml:space="preserve">Served as a legal consultant for international clients expanding into Israel, ensuring alignment with local legal frameworks such as the Israeli Civil Procedure Regulations and the Legal Profession Law.</w:t>
      </w:r>
    </w:p>
    <w:p>
      <w:pPr>
        <w:numPr>
          <w:ilvl w:val="0"/>
          <w:numId w:val="1001"/>
        </w:numPr>
        <w:pStyle w:val="Compact"/>
      </w:pPr>
      <w:r>
        <w:t xml:space="preserve">Contributed to pro bono initiatives in Tel Aviv, offering free legal services to underserved communities and advocating for social justice in the Israeli judicial system.</w:t>
      </w:r>
    </w:p>
    <w:bookmarkEnd w:id="22"/>
    <w:bookmarkStart w:id="23" w:name="associate-attorney-herzog-partners"/>
    <w:p>
      <w:pPr>
        <w:pStyle w:val="Heading3"/>
      </w:pPr>
      <w:r>
        <w:t xml:space="preserve">Associate Attorney, Herzog &amp; Partners</w:t>
      </w:r>
    </w:p>
    <w:p>
      <w:pPr>
        <w:pStyle w:val="FirstParagraph"/>
      </w:pPr>
      <w:r>
        <w:rPr>
          <w:iCs/>
          <w:i/>
        </w:rPr>
        <w:t xml:space="preserve">Tel Aviv, Israel | 2014 – 2018</w:t>
      </w:r>
    </w:p>
    <w:p>
      <w:pPr>
        <w:numPr>
          <w:ilvl w:val="0"/>
          <w:numId w:val="1002"/>
        </w:numPr>
        <w:pStyle w:val="Compact"/>
      </w:pPr>
      <w:r>
        <w:t xml:space="preserve">Supported senior attorneys in complex litigation cases involving corporate mergers and acquisitions. Gained hands-on experience in drafting legal documents and conducting due diligence for multinational corporations operating in Israel.</w:t>
      </w:r>
    </w:p>
    <w:p>
      <w:pPr>
        <w:numPr>
          <w:ilvl w:val="0"/>
          <w:numId w:val="1002"/>
        </w:numPr>
        <w:pStyle w:val="Compact"/>
      </w:pPr>
      <w:r>
        <w:t xml:space="preserve">Specialized in family law, representing clients in divorce proceedings, child custody disputes, and property division matters within the Tel Aviv Family Court. Developed a strong understanding of Israeli family law statutes and their application to real-world scenarios.</w:t>
      </w:r>
    </w:p>
    <w:p>
      <w:pPr>
        <w:numPr>
          <w:ilvl w:val="0"/>
          <w:numId w:val="1002"/>
        </w:numPr>
        <w:pStyle w:val="Compact"/>
      </w:pPr>
      <w:r>
        <w:t xml:space="preserve">Participated in legal workshops and seminars focused on emerging trends in Israeli jurisprudence, including updates to the Israeli Civil Code and new interpretations of labor laws in Tel Aviv.</w:t>
      </w:r>
    </w:p>
    <w:bookmarkEnd w:id="23"/>
    <w:bookmarkEnd w:id="24"/>
    <w:bookmarkStart w:id="27" w:name="educational-background"/>
    <w:p>
      <w:pPr>
        <w:pStyle w:val="Heading2"/>
      </w:pPr>
      <w:r>
        <w:t xml:space="preserve">Educational Background</w:t>
      </w:r>
    </w:p>
    <w:bookmarkStart w:id="25" w:name="ll.b.-tel-aviv-university-faculty-of-law"/>
    <w:p>
      <w:pPr>
        <w:pStyle w:val="Heading3"/>
      </w:pPr>
      <w:r>
        <w:t xml:space="preserve">LL.B., Tel Aviv University Faculty of Law</w:t>
      </w:r>
    </w:p>
    <w:p>
      <w:pPr>
        <w:pStyle w:val="FirstParagraph"/>
      </w:pPr>
      <w:r>
        <w:rPr>
          <w:iCs/>
          <w:i/>
        </w:rPr>
        <w:t xml:space="preserve">Tel Aviv, Israel | 2010 – 2014</w:t>
      </w:r>
    </w:p>
    <w:p>
      <w:pPr>
        <w:numPr>
          <w:ilvl w:val="0"/>
          <w:numId w:val="1003"/>
        </w:numPr>
        <w:pStyle w:val="Compact"/>
      </w:pPr>
      <w:r>
        <w:t xml:space="preserve">Graduated with honors, focusing on commercial law and public policy. Participated in moot court competitions, winning recognition for legal reasoning and argumentation skills.</w:t>
      </w:r>
    </w:p>
    <w:p>
      <w:pPr>
        <w:numPr>
          <w:ilvl w:val="0"/>
          <w:numId w:val="1003"/>
        </w:numPr>
        <w:pStyle w:val="Compact"/>
      </w:pPr>
      <w:r>
        <w:t xml:space="preserve">Completed a research internship at the Israeli Supreme Court, analyzing landmark rulings that shaped modern Israeli jurisprudence.</w:t>
      </w:r>
    </w:p>
    <w:bookmarkEnd w:id="25"/>
    <w:bookmarkStart w:id="26" w:name="X3750e952d7de74c81cf48bc522eed795c8fbe32"/>
    <w:p>
      <w:pPr>
        <w:pStyle w:val="Heading3"/>
      </w:pPr>
      <w:r>
        <w:t xml:space="preserve">LL.M., Hebrew University of Jerusalem School of Law</w:t>
      </w:r>
    </w:p>
    <w:p>
      <w:pPr>
        <w:pStyle w:val="FirstParagraph"/>
      </w:pPr>
      <w:r>
        <w:rPr>
          <w:iCs/>
          <w:i/>
        </w:rPr>
        <w:t xml:space="preserve">Jerusalem, Israel | 2014 – 2016</w:t>
      </w:r>
    </w:p>
    <w:p>
      <w:pPr>
        <w:numPr>
          <w:ilvl w:val="0"/>
          <w:numId w:val="1004"/>
        </w:numPr>
        <w:pStyle w:val="Compact"/>
      </w:pPr>
      <w:r>
        <w:t xml:space="preserve">Specialized in international commercial law, with a focus on cross-border disputes and arbitration. Published a thesis on the impact of Israeli trade regulations on multinational corporations.</w:t>
      </w:r>
    </w:p>
    <w:bookmarkEnd w:id="26"/>
    <w:bookmarkEnd w:id="27"/>
    <w:bookmarkStart w:id="28" w:name="skills-expertise"/>
    <w:p>
      <w:pPr>
        <w:pStyle w:val="Heading2"/>
      </w:pPr>
      <w:r>
        <w:t xml:space="preserve">Skills &amp; Expertise</w:t>
      </w:r>
    </w:p>
    <w:p>
      <w:pPr>
        <w:numPr>
          <w:ilvl w:val="0"/>
          <w:numId w:val="1005"/>
        </w:numPr>
        <w:pStyle w:val="Compact"/>
      </w:pPr>
      <w:r>
        <w:rPr>
          <w:bCs/>
          <w:b/>
        </w:rPr>
        <w:t xml:space="preserve">Law Firm Management:</w:t>
      </w:r>
      <w:r>
        <w:t xml:space="preserve"> </w:t>
      </w:r>
      <w:r>
        <w:t xml:space="preserve">Skilled in managing legal teams, coordinating case strategies, and ensuring client satisfaction in Tel Aviv’s competitive legal market.</w:t>
      </w:r>
    </w:p>
    <w:p>
      <w:pPr>
        <w:numPr>
          <w:ilvl w:val="0"/>
          <w:numId w:val="1005"/>
        </w:numPr>
        <w:pStyle w:val="Compact"/>
      </w:pPr>
      <w:r>
        <w:rPr>
          <w:bCs/>
          <w:b/>
        </w:rPr>
        <w:t xml:space="preserve">Legal Research &amp; Writing:</w:t>
      </w:r>
      <w:r>
        <w:t xml:space="preserve"> </w:t>
      </w:r>
      <w:r>
        <w:t xml:space="preserve">Proficient in drafting pleadings, contracts, and legal opinions tailored to Israeli law. Familiar with Hebrew and English legal terminology.</w:t>
      </w:r>
    </w:p>
    <w:p>
      <w:pPr>
        <w:numPr>
          <w:ilvl w:val="0"/>
          <w:numId w:val="1005"/>
        </w:numPr>
        <w:pStyle w:val="Compact"/>
      </w:pPr>
      <w:r>
        <w:rPr>
          <w:bCs/>
          <w:b/>
        </w:rPr>
        <w:t xml:space="preserve">Courtroom Advocacy:</w:t>
      </w:r>
      <w:r>
        <w:t xml:space="preserve"> </w:t>
      </w:r>
      <w:r>
        <w:t xml:space="preserve">Experienced in representing clients before the Tel Aviv District Court, Jerusalem High Court of Justice, and other Israeli judicial bodies.</w:t>
      </w:r>
    </w:p>
    <w:p>
      <w:pPr>
        <w:numPr>
          <w:ilvl w:val="0"/>
          <w:numId w:val="1005"/>
        </w:numPr>
        <w:pStyle w:val="Compact"/>
      </w:pPr>
      <w:r>
        <w:rPr>
          <w:bCs/>
          <w:b/>
        </w:rPr>
        <w:t xml:space="preserve">Client Relationship Management:</w:t>
      </w:r>
      <w:r>
        <w:t xml:space="preserve"> </w:t>
      </w:r>
      <w:r>
        <w:t xml:space="preserve">Adept at building long-term relationships with clients through transparent communication and proactive legal solutions.</w:t>
      </w:r>
    </w:p>
    <w:bookmarkEnd w:id="28"/>
    <w:bookmarkStart w:id="29" w:name="certifications-memberships"/>
    <w:p>
      <w:pPr>
        <w:pStyle w:val="Heading2"/>
      </w:pPr>
      <w:r>
        <w:t xml:space="preserve">Certifications &amp; Memberships</w:t>
      </w:r>
    </w:p>
    <w:p>
      <w:pPr>
        <w:numPr>
          <w:ilvl w:val="0"/>
          <w:numId w:val="1006"/>
        </w:numPr>
        <w:pStyle w:val="Compact"/>
      </w:pPr>
      <w:r>
        <w:rPr>
          <w:bCs/>
          <w:b/>
        </w:rPr>
        <w:t xml:space="preserve">Israeli Bar Association Member (102987)</w:t>
      </w:r>
      <w:r>
        <w:t xml:space="preserve"> </w:t>
      </w:r>
      <w:r>
        <w:t xml:space="preserve">– Active since 2014, ensuring compliance with Israeli legal standards and ethical guidelines.</w:t>
      </w:r>
    </w:p>
    <w:p>
      <w:pPr>
        <w:numPr>
          <w:ilvl w:val="0"/>
          <w:numId w:val="1006"/>
        </w:numPr>
        <w:pStyle w:val="Compact"/>
      </w:pPr>
      <w:r>
        <w:rPr>
          <w:bCs/>
          <w:b/>
        </w:rPr>
        <w:t xml:space="preserve">Conflict Resolution Specialist</w:t>
      </w:r>
      <w:r>
        <w:t xml:space="preserve"> </w:t>
      </w:r>
      <w:r>
        <w:t xml:space="preserve">– Certified by the Tel Aviv Center for Dispute Resolution, specializing in mediation and arbitration techniques applicable to Israeli law.</w:t>
      </w:r>
    </w:p>
    <w:p>
      <w:pPr>
        <w:numPr>
          <w:ilvl w:val="0"/>
          <w:numId w:val="1006"/>
        </w:numPr>
        <w:pStyle w:val="Compact"/>
      </w:pPr>
      <w:r>
        <w:rPr>
          <w:bCs/>
          <w:b/>
        </w:rPr>
        <w:t xml:space="preserve">Professional Development:</w:t>
      </w:r>
      <w:r>
        <w:t xml:space="preserve"> </w:t>
      </w:r>
      <w:r>
        <w:t xml:space="preserve">Regularly attend seminars on Israeli tax law, cybersecurity regulations, and corporate compliance to stay updated on evolving legal frameworks.</w:t>
      </w:r>
    </w:p>
    <w:bookmarkEnd w:id="29"/>
    <w:bookmarkStart w:id="30" w:name="languages"/>
    <w:p>
      <w:pPr>
        <w:pStyle w:val="Heading2"/>
      </w:pPr>
      <w:r>
        <w:t xml:space="preserve">Languages</w:t>
      </w:r>
    </w:p>
    <w:p>
      <w:pPr>
        <w:numPr>
          <w:ilvl w:val="0"/>
          <w:numId w:val="1007"/>
        </w:numPr>
        <w:pStyle w:val="Compact"/>
      </w:pPr>
      <w:r>
        <w:rPr>
          <w:bCs/>
          <w:b/>
        </w:rPr>
        <w:t xml:space="preserve">Hebrew:</w:t>
      </w:r>
      <w:r>
        <w:t xml:space="preserve"> </w:t>
      </w:r>
      <w:r>
        <w:t xml:space="preserve">Native speaker with fluency in legal terminology.</w:t>
      </w:r>
    </w:p>
    <w:p>
      <w:pPr>
        <w:numPr>
          <w:ilvl w:val="0"/>
          <w:numId w:val="1007"/>
        </w:numPr>
        <w:pStyle w:val="Compact"/>
      </w:pPr>
      <w:r>
        <w:rPr>
          <w:bCs/>
          <w:b/>
        </w:rPr>
        <w:t xml:space="preserve">English:</w:t>
      </w:r>
      <w:r>
        <w:t xml:space="preserve"> </w:t>
      </w:r>
      <w:r>
        <w:t xml:space="preserve">Proficient in writing and speaking, with experience drafting international legal documents.</w:t>
      </w:r>
    </w:p>
    <w:p>
      <w:pPr>
        <w:numPr>
          <w:ilvl w:val="0"/>
          <w:numId w:val="1007"/>
        </w:numPr>
        <w:pStyle w:val="Compact"/>
      </w:pPr>
      <w:r>
        <w:rPr>
          <w:bCs/>
          <w:b/>
        </w:rPr>
        <w:t xml:space="preserve">Russian/Arabic:</w:t>
      </w:r>
      <w:r>
        <w:t xml:space="preserve"> </w:t>
      </w:r>
      <w:r>
        <w:t xml:space="preserve">Basic proficiency, enabling communication with diverse client bases in Tel Aviv.</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Tel Aviv Legal Aid Society, where I volunteer to provide free legal consultations to low-income individuals. Also serve on the board of the Israel Lawyers Association, promoting professional development and ethical standards in the field.</w:t>
      </w:r>
    </w:p>
    <w:p>
      <w:pPr>
        <w:pStyle w:val="BodyText"/>
      </w:pPr>
      <w:r>
        <w:rPr>
          <w:bCs/>
          <w:b/>
        </w:rPr>
        <w:t xml:space="preserve">Professional Affiliations:</w:t>
      </w:r>
      <w:r>
        <w:t xml:space="preserve"> </w:t>
      </w:r>
      <w:r>
        <w:t xml:space="preserve">Member of the Israeli Chamber of Commerce and Industry (ICC), as well as the Tel Aviv Young Lawyers’ Forum. These memberships have allowed me to network with legal professionals across Israel and stay informed about industry trends.</w:t>
      </w:r>
    </w:p>
    <w:p>
      <w:pPr>
        <w:pStyle w:val="BodyText"/>
      </w:pPr>
      <w:r>
        <w:rPr>
          <w:bCs/>
          <w:b/>
        </w:rPr>
        <w:t xml:space="preserve">Notable Achievements:</w:t>
      </w:r>
      <w:r>
        <w:t xml:space="preserve"> </w:t>
      </w:r>
      <w:r>
        <w:t xml:space="preserve">Recognized by Legal Times Magazine as “Top 10 Lawyers in Tel Aviv” (2022) for exceptional work in corporate litigation. Spearheaded a landmark case involving data privacy compliance for a tech startup, setting a precedent for similar cases in Israel.</w:t>
      </w:r>
    </w:p>
    <w:bookmarkEnd w:id="31"/>
    <w:bookmarkStart w:id="32" w:name="conclusion"/>
    <w:p>
      <w:pPr>
        <w:pStyle w:val="Heading2"/>
      </w:pPr>
      <w:r>
        <w:t xml:space="preserve">Conclusion</w:t>
      </w:r>
    </w:p>
    <w:p>
      <w:pPr>
        <w:pStyle w:val="FirstParagraph"/>
      </w:pPr>
      <w:r>
        <w:t xml:space="preserve">As an experienced lawyer based in Israel Tel Aviv, I combine technical legal expertise with a deep understanding of the local business environment to deliver effective solutions for my clients. My commitment to excellence and integrity ensures that I remain a trusted legal partner in one of Israel’s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Lawyer in Israel Tel Aviv</dc:title>
  <dc:creator/>
  <cp:keywords/>
  <dcterms:created xsi:type="dcterms:W3CDTF">2026-07-21T03:25:33Z</dcterms:created>
  <dcterms:modified xsi:type="dcterms:W3CDTF">2026-07-21T03:25:33Z</dcterms:modified>
</cp:coreProperties>
</file>

<file path=docProps/custom.xml><?xml version="1.0" encoding="utf-8"?>
<Properties xmlns="http://schemas.openxmlformats.org/officeDocument/2006/custom-properties" xmlns:vt="http://schemas.openxmlformats.org/officeDocument/2006/docPropsVTypes"/>
</file>