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Peru</w:t>
      </w:r>
      <w:r>
        <w:t xml:space="preserve"> </w:t>
      </w:r>
      <w:r>
        <w:t xml:space="preserve">Lima</w:t>
      </w:r>
    </w:p>
    <w:bookmarkStart w:id="32" w:name="lawyer-resume"/>
    <w:p>
      <w:pPr>
        <w:pStyle w:val="Heading1"/>
      </w:pPr>
      <w:r>
        <w:t xml:space="preserve">Lawyer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Mendoza</w:t>
      </w:r>
      <w:r>
        <w:br/>
      </w:r>
      <w:r>
        <w:rPr>
          <w:bCs/>
          <w:b/>
        </w:rPr>
        <w:t xml:space="preserve">Address:</w:t>
      </w:r>
      <w:r>
        <w:t xml:space="preserve"> </w:t>
      </w:r>
      <w:r>
        <w:t xml:space="preserve">Av. Arequipa 123, Miraflores, Lima, Peru</w:t>
      </w:r>
      <w:r>
        <w:br/>
      </w:r>
      <w:r>
        <w:rPr>
          <w:bCs/>
          <w:b/>
        </w:rPr>
        <w:t xml:space="preserve">Email:</w:t>
      </w:r>
      <w:r>
        <w:t xml:space="preserve"> </w:t>
      </w:r>
      <w:r>
        <w:t xml:space="preserve">juan.perez@perulawyer.com</w:t>
      </w:r>
      <w:r>
        <w:br/>
      </w:r>
      <w:r>
        <w:rPr>
          <w:bCs/>
          <w:b/>
        </w:rPr>
        <w:t xml:space="preserve">Phone:</w:t>
      </w:r>
      <w:r>
        <w:t xml:space="preserve"> </w:t>
      </w:r>
      <w:r>
        <w:t xml:space="preserve">+51 987 654 3210</w:t>
      </w:r>
      <w:r>
        <w:br/>
      </w:r>
      <w:r>
        <w:rPr>
          <w:bCs/>
          <w:b/>
        </w:rPr>
        <w:t xml:space="preserve">Licence Number:</w:t>
      </w:r>
      <w:r>
        <w:t xml:space="preserve"> </w:t>
      </w:r>
      <w:r>
        <w:t xml:space="preserve">12345-ABG</w:t>
      </w:r>
    </w:p>
    <w:bookmarkEnd w:id="20"/>
    <w:bookmarkStart w:id="21" w:name="professional-summary"/>
    <w:p>
      <w:pPr>
        <w:pStyle w:val="Heading2"/>
      </w:pPr>
      <w:r>
        <w:t xml:space="preserve">Professional Summary</w:t>
      </w:r>
    </w:p>
    <w:p>
      <w:pPr>
        <w:pStyle w:val="FirstParagraph"/>
      </w:pPr>
      <w:r>
        <w:t xml:space="preserve">A dedicated and experienced lawyer based in Peru Lima with over a decade of expertise in corporate law, civil litigation, and regulatory compliance. Specializing in advising multinational corporations and local businesses on legal frameworks within Peru's dynamic economic environment. Proficient in navigating Peruvian legal systems, including the Supreme Court of Justice (Corte Suprema de Justicia) and regional courts across Lima. Committed to upholding justice and delivering tailored legal solutions that align with the unique challenges of Peru Lima's business landscape.</w:t>
      </w:r>
    </w:p>
    <w:bookmarkEnd w:id="21"/>
    <w:bookmarkStart w:id="22" w:name="education"/>
    <w:p>
      <w:pPr>
        <w:pStyle w:val="Heading2"/>
      </w:pPr>
      <w:r>
        <w:t xml:space="preserve">Education</w:t>
      </w:r>
    </w:p>
    <w:p>
      <w:pPr>
        <w:numPr>
          <w:ilvl w:val="0"/>
          <w:numId w:val="1001"/>
        </w:numPr>
        <w:pStyle w:val="Compact"/>
      </w:pPr>
      <w:r>
        <w:rPr>
          <w:bCs/>
          <w:b/>
        </w:rPr>
        <w:t xml:space="preserve">University of Lima</w:t>
      </w:r>
      <w:r>
        <w:t xml:space="preserve">, School of Law</w:t>
      </w:r>
      <w:r>
        <w:br/>
      </w:r>
      <w:r>
        <w:t xml:space="preserve">Bachelor of Laws (LL.B.), 2008-2013</w:t>
      </w:r>
      <w:r>
        <w:br/>
      </w:r>
      <w:r>
        <w:t xml:space="preserve">Graduated with honors, focusing on commercial law and public policy.</w:t>
      </w:r>
    </w:p>
    <w:p>
      <w:pPr>
        <w:numPr>
          <w:ilvl w:val="0"/>
          <w:numId w:val="1001"/>
        </w:numPr>
        <w:pStyle w:val="Compact"/>
      </w:pPr>
      <w:r>
        <w:rPr>
          <w:bCs/>
          <w:b/>
        </w:rPr>
        <w:t xml:space="preserve">Pontificia Universidad Católica del Perú (PUCP)</w:t>
      </w:r>
      <w:r>
        <w:br/>
      </w:r>
      <w:r>
        <w:t xml:space="preserve">Master of Laws (LL.M.) in Corporate Law, 2015-2017</w:t>
      </w:r>
      <w:r>
        <w:br/>
      </w:r>
      <w:r>
        <w:t xml:space="preserve">Thesis: "Regulatory Challenges for Foreign Investment in Peru Lima."</w:t>
      </w:r>
    </w:p>
    <w:bookmarkEnd w:id="22"/>
    <w:bookmarkStart w:id="26" w:name="work-experience"/>
    <w:p>
      <w:pPr>
        <w:pStyle w:val="Heading2"/>
      </w:pPr>
      <w:r>
        <w:t xml:space="preserve">Work Experience</w:t>
      </w:r>
    </w:p>
    <w:bookmarkStart w:id="23" w:name="senior-attorney"/>
    <w:p>
      <w:pPr>
        <w:pStyle w:val="Heading3"/>
      </w:pPr>
      <w:r>
        <w:rPr>
          <w:bCs/>
          <w:b/>
        </w:rPr>
        <w:t xml:space="preserve">Senior Attorney</w:t>
      </w:r>
    </w:p>
    <w:p>
      <w:pPr>
        <w:pStyle w:val="FirstParagraph"/>
      </w:pPr>
      <w:r>
        <w:rPr>
          <w:iCs/>
          <w:i/>
        </w:rPr>
        <w:t xml:space="preserve">Cárdenas &amp; Asociados Law Firm, Lima, Peru</w:t>
      </w:r>
      <w:r>
        <w:br/>
      </w:r>
      <w:r>
        <w:t xml:space="preserve">2018 – Present</w:t>
      </w:r>
      <w:r>
        <w:br/>
      </w:r>
      <w:r>
        <w:t xml:space="preserve">- Advised clients on corporate governance, mergers and acquisitions (M&amp;A), and contract negotiations in Peru Lima.</w:t>
      </w:r>
      <w:r>
        <w:br/>
      </w:r>
      <w:r>
        <w:t xml:space="preserve">- Represented businesses in high-profile civil litigation cases before the Supreme Court of Justice and local courts.</w:t>
      </w:r>
      <w:r>
        <w:br/>
      </w:r>
      <w:r>
        <w:t xml:space="preserve">- Developed legal strategies to ensure compliance with Peruvian laws, including tax regulations and labor statutes.</w:t>
      </w:r>
      <w:r>
        <w:br/>
      </w:r>
      <w:r>
        <w:t xml:space="preserve">- Collaborated with international law firms to facilitate cross-border transactions involving Peru Lima-based entities.</w:t>
      </w:r>
    </w:p>
    <w:bookmarkEnd w:id="23"/>
    <w:bookmarkStart w:id="24" w:name="associate-attorney"/>
    <w:p>
      <w:pPr>
        <w:pStyle w:val="Heading3"/>
      </w:pPr>
      <w:r>
        <w:rPr>
          <w:bCs/>
          <w:b/>
        </w:rPr>
        <w:t xml:space="preserve">Associate Attorney</w:t>
      </w:r>
    </w:p>
    <w:p>
      <w:pPr>
        <w:pStyle w:val="FirstParagraph"/>
      </w:pPr>
      <w:r>
        <w:rPr>
          <w:iCs/>
          <w:i/>
        </w:rPr>
        <w:t xml:space="preserve">Grupo Legal Perú</w:t>
      </w:r>
      <w:r>
        <w:br/>
      </w:r>
      <w:r>
        <w:t xml:space="preserve">2014 – 2018</w:t>
      </w:r>
      <w:r>
        <w:br/>
      </w:r>
      <w:r>
        <w:t xml:space="preserve">- Conducted legal research and drafted pleadings for civil and commercial cases in Lima.</w:t>
      </w:r>
      <w:r>
        <w:br/>
      </w:r>
      <w:r>
        <w:t xml:space="preserve">- Provided pro bono legal support to NGOs focused on human rights and environmental protection in Peru Lima.</w:t>
      </w:r>
      <w:r>
        <w:br/>
      </w:r>
      <w:r>
        <w:t xml:space="preserve">- Assisted in the preparation of contracts for local businesses, ensuring alignment with Peruvian legal standards.</w:t>
      </w:r>
    </w:p>
    <w:bookmarkEnd w:id="24"/>
    <w:bookmarkStart w:id="25" w:name="legal-intern"/>
    <w:p>
      <w:pPr>
        <w:pStyle w:val="Heading3"/>
      </w:pPr>
      <w:r>
        <w:rPr>
          <w:bCs/>
          <w:b/>
        </w:rPr>
        <w:t xml:space="preserve">Legal Intern</w:t>
      </w:r>
    </w:p>
    <w:p>
      <w:pPr>
        <w:pStyle w:val="FirstParagraph"/>
      </w:pPr>
      <w:r>
        <w:rPr>
          <w:iCs/>
          <w:i/>
        </w:rPr>
        <w:t xml:space="preserve">Courts of Lima, Peru</w:t>
      </w:r>
      <w:r>
        <w:br/>
      </w:r>
      <w:r>
        <w:t xml:space="preserve">2012 – 2013</w:t>
      </w:r>
      <w:r>
        <w:br/>
      </w:r>
      <w:r>
        <w:t xml:space="preserve">- Supported judges in case management and document review for civil and criminal cases.</w:t>
      </w:r>
      <w:r>
        <w:br/>
      </w:r>
      <w:r>
        <w:t xml:space="preserve">- Participated in legal clinics to educate residents of Lima on their rights under Peruvian law.</w:t>
      </w:r>
    </w:p>
    <w:bookmarkEnd w:id="25"/>
    <w:bookmarkEnd w:id="26"/>
    <w:bookmarkStart w:id="27" w:name="skills"/>
    <w:p>
      <w:pPr>
        <w:pStyle w:val="Heading2"/>
      </w:pPr>
      <w:r>
        <w:t xml:space="preserve">Skills</w:t>
      </w:r>
    </w:p>
    <w:p>
      <w:pPr>
        <w:numPr>
          <w:ilvl w:val="0"/>
          <w:numId w:val="1002"/>
        </w:numPr>
        <w:pStyle w:val="Compact"/>
      </w:pPr>
      <w:r>
        <w:rPr>
          <w:bCs/>
          <w:b/>
        </w:rPr>
        <w:t xml:space="preserve">Legal Expertise:</w:t>
      </w:r>
      <w:r>
        <w:t xml:space="preserve"> </w:t>
      </w:r>
      <w:r>
        <w:t xml:space="preserve">Corporate law, civil litigation, contract drafting, regulatory compliance (Peru Lima).</w:t>
      </w:r>
    </w:p>
    <w:p>
      <w:pPr>
        <w:numPr>
          <w:ilvl w:val="0"/>
          <w:numId w:val="1002"/>
        </w:numPr>
        <w:pStyle w:val="Compact"/>
      </w:pPr>
      <w:r>
        <w:rPr>
          <w:bCs/>
          <w:b/>
        </w:rPr>
        <w:t xml:space="preserve">Research &amp; Analysis:</w:t>
      </w:r>
      <w:r>
        <w:t xml:space="preserve"> </w:t>
      </w:r>
      <w:r>
        <w:t xml:space="preserve">Proficient in legal research tools such as Jurisprudencia Perú and LexisNexis.</w:t>
      </w:r>
    </w:p>
    <w:p>
      <w:pPr>
        <w:numPr>
          <w:ilvl w:val="0"/>
          <w:numId w:val="1002"/>
        </w:numPr>
        <w:pStyle w:val="Compact"/>
      </w:pPr>
      <w:r>
        <w:rPr>
          <w:bCs/>
          <w:b/>
        </w:rPr>
        <w:t xml:space="preserve">Languages:</w:t>
      </w:r>
      <w:r>
        <w:t xml:space="preserve"> </w:t>
      </w:r>
      <w:r>
        <w:t xml:space="preserve">Spanish (native), English (fluent), French (intermediate).</w:t>
      </w:r>
    </w:p>
    <w:p>
      <w:pPr>
        <w:numPr>
          <w:ilvl w:val="0"/>
          <w:numId w:val="1002"/>
        </w:numPr>
        <w:pStyle w:val="Compact"/>
      </w:pPr>
      <w:r>
        <w:rPr>
          <w:bCs/>
          <w:b/>
        </w:rPr>
        <w:t xml:space="preserve">Technology:</w:t>
      </w:r>
      <w:r>
        <w:t xml:space="preserve"> </w:t>
      </w:r>
      <w:r>
        <w:t xml:space="preserve">Familiar with legal software like CaseCentral and Microsoft Office Suite.</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Licence to Practice Law in Peru</w:t>
      </w:r>
      <w:r>
        <w:t xml:space="preserve"> </w:t>
      </w:r>
      <w:r>
        <w:t xml:space="preserve">– Colegio de Abogados de Lima (2014)</w:t>
      </w:r>
    </w:p>
    <w:p>
      <w:pPr>
        <w:numPr>
          <w:ilvl w:val="0"/>
          <w:numId w:val="1003"/>
        </w:numPr>
        <w:pStyle w:val="Compact"/>
      </w:pPr>
      <w:r>
        <w:rPr>
          <w:bCs/>
          <w:b/>
        </w:rPr>
        <w:t xml:space="preserve">Certification in International Trade Law</w:t>
      </w:r>
      <w:r>
        <w:t xml:space="preserve"> </w:t>
      </w:r>
      <w:r>
        <w:t xml:space="preserve">– Universidad del Pacífico, Lima (2016)</w:t>
      </w:r>
    </w:p>
    <w:p>
      <w:pPr>
        <w:numPr>
          <w:ilvl w:val="0"/>
          <w:numId w:val="1003"/>
        </w:numPr>
        <w:pStyle w:val="Compact"/>
      </w:pPr>
      <w:r>
        <w:rPr>
          <w:bCs/>
          <w:b/>
        </w:rPr>
        <w:t xml:space="preserve">Professional Development:</w:t>
      </w:r>
      <w:r>
        <w:t xml:space="preserve"> </w:t>
      </w:r>
      <w:r>
        <w:t xml:space="preserve">Annual seminars on Peruvian legal reforms and corporate governance.</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Colegio de Abogados de Lima</w:t>
      </w:r>
      <w:r>
        <w:t xml:space="preserve"> </w:t>
      </w:r>
      <w:r>
        <w:t xml:space="preserve">– Member since 2014</w:t>
      </w:r>
    </w:p>
    <w:p>
      <w:pPr>
        <w:numPr>
          <w:ilvl w:val="0"/>
          <w:numId w:val="1004"/>
        </w:numPr>
        <w:pStyle w:val="Compact"/>
      </w:pPr>
      <w:r>
        <w:rPr>
          <w:bCs/>
          <w:b/>
        </w:rPr>
        <w:t xml:space="preserve">Asociación Peruana de Derecho Empresarial (APDE)</w:t>
      </w:r>
      <w:r>
        <w:t xml:space="preserve"> </w:t>
      </w:r>
      <w:r>
        <w:t xml:space="preserve">– Active member, 2015–Present</w:t>
      </w:r>
    </w:p>
    <w:p>
      <w:pPr>
        <w:numPr>
          <w:ilvl w:val="0"/>
          <w:numId w:val="1004"/>
        </w:numPr>
        <w:pStyle w:val="Compact"/>
      </w:pPr>
      <w:r>
        <w:rPr>
          <w:bCs/>
          <w:b/>
        </w:rPr>
        <w:t xml:space="preserve">Instituto Perú-México de Derecho Comparado</w:t>
      </w:r>
      <w:r>
        <w:t xml:space="preserve"> </w:t>
      </w:r>
      <w:r>
        <w:t xml:space="preserve">– Participated in collaborative legal research projects (2019).</w:t>
      </w:r>
    </w:p>
    <w:bookmarkEnd w:id="29"/>
    <w:bookmarkStart w:id="30" w:name="projects-publications"/>
    <w:p>
      <w:pPr>
        <w:pStyle w:val="Heading2"/>
      </w:pPr>
      <w:r>
        <w:t xml:space="preserve">Projects &amp; Publications</w:t>
      </w:r>
    </w:p>
    <w:p>
      <w:pPr>
        <w:numPr>
          <w:ilvl w:val="0"/>
          <w:numId w:val="1005"/>
        </w:numPr>
        <w:pStyle w:val="Compact"/>
      </w:pPr>
      <w:r>
        <w:rPr>
          <w:bCs/>
          <w:b/>
        </w:rPr>
        <w:t xml:space="preserve">"Legal Frameworks for Sustainable Development in Peru Lima"</w:t>
      </w:r>
      <w:r>
        <w:t xml:space="preserve"> </w:t>
      </w:r>
      <w:r>
        <w:t xml:space="preserve">– Published in the Journal of Latin American Law, 2020.</w:t>
      </w:r>
    </w:p>
    <w:p>
      <w:pPr>
        <w:numPr>
          <w:ilvl w:val="0"/>
          <w:numId w:val="1005"/>
        </w:numPr>
        <w:pStyle w:val="Compact"/>
      </w:pPr>
      <w:r>
        <w:rPr>
          <w:bCs/>
          <w:b/>
        </w:rPr>
        <w:t xml:space="preserve">Advisory Role:</w:t>
      </w:r>
      <w:r>
        <w:t xml:space="preserve"> </w:t>
      </w:r>
      <w:r>
        <w:t xml:space="preserve">Provided legal guidance to a non-profit organization on land rights for indigenous communities in Lima’s outskirts.</w:t>
      </w:r>
    </w:p>
    <w:p>
      <w:pPr>
        <w:numPr>
          <w:ilvl w:val="0"/>
          <w:numId w:val="1005"/>
        </w:numPr>
        <w:pStyle w:val="Compact"/>
      </w:pPr>
      <w:r>
        <w:rPr>
          <w:bCs/>
          <w:b/>
        </w:rPr>
        <w:t xml:space="preserve">Courtroom Experience:</w:t>
      </w:r>
      <w:r>
        <w:t xml:space="preserve"> </w:t>
      </w:r>
      <w:r>
        <w:t xml:space="preserve">Successfully defended a multinational company in a high-stakes dispute over contract termination, resulting in a favorable ruling at the Constitutional Court of Peru (2021).</w:t>
      </w:r>
    </w:p>
    <w:bookmarkEnd w:id="30"/>
    <w:bookmarkStart w:id="31" w:name="references"/>
    <w:p>
      <w:pPr>
        <w:pStyle w:val="Heading2"/>
      </w:pPr>
      <w:r>
        <w:t xml:space="preserve">References</w:t>
      </w:r>
    </w:p>
    <w:p>
      <w:pPr>
        <w:pStyle w:val="FirstParagraph"/>
      </w:pPr>
      <w:r>
        <w:t xml:space="preserve">Available upon request. Former colleagues and clients in Peru Lima include executives from Credicorp, Banco de la Nación, and local NGOs focused on legal aid.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Peru Lima</dc:title>
  <dc:creator/>
  <dc:language>en</dc:language>
  <cp:keywords/>
  <dcterms:created xsi:type="dcterms:W3CDTF">2026-07-20T00:39:17Z</dcterms:created>
  <dcterms:modified xsi:type="dcterms:W3CDTF">2026-07-20T00:39:17Z</dcterms:modified>
</cp:coreProperties>
</file>

<file path=docProps/custom.xml><?xml version="1.0" encoding="utf-8"?>
<Properties xmlns="http://schemas.openxmlformats.org/officeDocument/2006/custom-properties" xmlns:vt="http://schemas.openxmlformats.org/officeDocument/2006/docPropsVTypes"/>
</file>