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f92e236d5f7ee6a8c7ed629056b45717d6d8ae7"/>
    <w:p>
      <w:pPr>
        <w:pStyle w:val="Heading1"/>
      </w:pPr>
      <w:r>
        <w:t xml:space="preserve">Legal Professional | Lawyer in Saudi Arabia | Riyadh-Based Legal Expert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lawyer with over [X years] of expertise in navigating the legal landscape of Saudi Arabia. Specializing in corporate law, dispute resolution, and compliance, I have consistently delivered strategic legal solutions tailored to the unique needs of clients in Riyadh. My deep understanding of Islamic jurisprudence (Sharia) and Saudi Arabian regulations positions me as a trusted advocate for businesses and individuals seeking legal counsel in one of the region's most dynamic economic hubs. With a focus on integrity, innovation, and client-centric service, I am committed to upholding the highest standards of professionalism in my practice.</w:t>
      </w:r>
    </w:p>
    <w:bookmarkEnd w:id="21"/>
    <w:bookmarkStart w:id="24" w:name="professional-experience"/>
    <w:p>
      <w:pPr>
        <w:pStyle w:val="Heading2"/>
      </w:pPr>
      <w:r>
        <w:t xml:space="preserve">Professional Experience</w:t>
      </w:r>
    </w:p>
    <w:bookmarkStart w:id="22" w:name="senior-legal-counsel"/>
    <w:p>
      <w:pPr>
        <w:pStyle w:val="Heading3"/>
      </w:pPr>
      <w:r>
        <w:t xml:space="preserve">Senior Legal Counsel</w:t>
      </w:r>
    </w:p>
    <w:p>
      <w:pPr>
        <w:pStyle w:val="FirstParagraph"/>
      </w:pPr>
      <w:r>
        <w:rPr>
          <w:bCs/>
          <w:b/>
        </w:rPr>
        <w:t xml:space="preserve">Al-Rajhi Law Firm, Riyadh, Saudi Arabia</w:t>
      </w:r>
    </w:p>
    <w:p>
      <w:pPr>
        <w:pStyle w:val="BodyText"/>
      </w:pPr>
      <w:r>
        <w:rPr>
          <w:iCs/>
          <w:i/>
        </w:rPr>
        <w:t xml:space="preserve">January 2018 – Present</w:t>
      </w:r>
    </w:p>
    <w:p>
      <w:pPr>
        <w:numPr>
          <w:ilvl w:val="0"/>
          <w:numId w:val="1001"/>
        </w:numPr>
        <w:pStyle w:val="Compact"/>
      </w:pPr>
      <w:r>
        <w:t xml:space="preserve">Provided comprehensive legal advice to multinational corporations and local businesses on compliance with Saudi Arabia's evolving regulatory framework, including the Vision 2030 reforms.</w:t>
      </w:r>
    </w:p>
    <w:p>
      <w:pPr>
        <w:numPr>
          <w:ilvl w:val="0"/>
          <w:numId w:val="1001"/>
        </w:numPr>
        <w:pStyle w:val="Compact"/>
      </w:pPr>
      <w:r>
        <w:t xml:space="preserve">Managed high-profile litigation cases involving corporate disputes, contractual obligations, and intellectual property rights in Riyadh's commercial courts.</w:t>
      </w:r>
    </w:p>
    <w:p>
      <w:pPr>
        <w:numPr>
          <w:ilvl w:val="0"/>
          <w:numId w:val="1001"/>
        </w:numPr>
        <w:pStyle w:val="Compact"/>
      </w:pPr>
      <w:r>
        <w:t xml:space="preserve">Drafted and negotiated complex legal documents such as partnerships agreements, joint ventures, and dispute resolution clauses for clients operating in the energy, finance, and real estate sectors.</w:t>
      </w:r>
    </w:p>
    <w:p>
      <w:pPr>
        <w:numPr>
          <w:ilvl w:val="0"/>
          <w:numId w:val="1001"/>
        </w:numPr>
        <w:pStyle w:val="Compact"/>
      </w:pPr>
      <w:r>
        <w:t xml:space="preserve">Collaborated with government agencies to ensure adherence to Islamic law principles while achieving favorable outcomes for clients in Sharia-compliant transactions.</w:t>
      </w:r>
    </w:p>
    <w:bookmarkEnd w:id="22"/>
    <w:bookmarkStart w:id="23" w:name="legal-associate"/>
    <w:p>
      <w:pPr>
        <w:pStyle w:val="Heading3"/>
      </w:pPr>
      <w:r>
        <w:t xml:space="preserve">Legal Associate</w:t>
      </w:r>
    </w:p>
    <w:p>
      <w:pPr>
        <w:pStyle w:val="FirstParagraph"/>
      </w:pPr>
      <w:r>
        <w:rPr>
          <w:bCs/>
          <w:b/>
        </w:rPr>
        <w:t xml:space="preserve">Saudi Legal Solutions, Riyadh, Saudi Arabia</w:t>
      </w:r>
    </w:p>
    <w:p>
      <w:pPr>
        <w:pStyle w:val="BodyText"/>
      </w:pPr>
      <w:r>
        <w:rPr>
          <w:iCs/>
          <w:i/>
        </w:rPr>
        <w:t xml:space="preserve">June 2014 – December 2017</w:t>
      </w:r>
    </w:p>
    <w:p>
      <w:pPr>
        <w:numPr>
          <w:ilvl w:val="0"/>
          <w:numId w:val="1002"/>
        </w:numPr>
        <w:pStyle w:val="Compact"/>
      </w:pPr>
      <w:r>
        <w:t xml:space="preserve">Assisted in the representation of clients in civil and commercial litigation, leveraging a thorough understanding of the Kingdom's legal system.</w:t>
      </w:r>
    </w:p>
    <w:p>
      <w:pPr>
        <w:numPr>
          <w:ilvl w:val="0"/>
          <w:numId w:val="1002"/>
        </w:numPr>
        <w:pStyle w:val="Compact"/>
      </w:pPr>
      <w:r>
        <w:t xml:space="preserve">Conducted extensive research on Saudi Arabian laws, including the Civil Code, Commercial Law, and labor regulations to support case strategies.</w:t>
      </w:r>
    </w:p>
    <w:p>
      <w:pPr>
        <w:numPr>
          <w:ilvl w:val="0"/>
          <w:numId w:val="1002"/>
        </w:numPr>
        <w:pStyle w:val="Compact"/>
      </w:pPr>
      <w:r>
        <w:t xml:space="preserve">Provided pro bono legal services to underprivileged communities in Riyadh, focusing on family law and consumer rights protection.</w:t>
      </w:r>
    </w:p>
    <w:p>
      <w:pPr>
        <w:numPr>
          <w:ilvl w:val="0"/>
          <w:numId w:val="1002"/>
        </w:numPr>
        <w:pStyle w:val="Compact"/>
      </w:pPr>
      <w:r>
        <w:t xml:space="preserve">Contributed to the development of training programs for junior lawyers on emerging trends in Saudi Arabia's legal sector.</w:t>
      </w:r>
    </w:p>
    <w:bookmarkEnd w:id="23"/>
    <w:bookmarkEnd w:id="24"/>
    <w:bookmarkStart w:id="28" w:name="education"/>
    <w:p>
      <w:pPr>
        <w:pStyle w:val="Heading2"/>
      </w:pPr>
      <w:r>
        <w:t xml:space="preserve">Education</w:t>
      </w:r>
    </w:p>
    <w:bookmarkStart w:id="25" w:name="master-of-laws-ll.m.-in-corporate-law"/>
    <w:p>
      <w:pPr>
        <w:pStyle w:val="Heading3"/>
      </w:pPr>
      <w:r>
        <w:t xml:space="preserve">Master of Laws (LL.M.) in Corporate Law</w:t>
      </w:r>
    </w:p>
    <w:p>
      <w:pPr>
        <w:pStyle w:val="FirstParagraph"/>
      </w:pPr>
      <w:r>
        <w:rPr>
          <w:bCs/>
          <w:b/>
        </w:rPr>
        <w:t xml:space="preserve">King Saud University, Riyadh, Saudi Arabia</w:t>
      </w:r>
    </w:p>
    <w:p>
      <w:pPr>
        <w:pStyle w:val="BodyText"/>
      </w:pPr>
      <w:r>
        <w:rPr>
          <w:iCs/>
          <w:i/>
        </w:rPr>
        <w:t xml:space="preserve">Graduated: [Year]</w:t>
      </w:r>
    </w:p>
    <w:bookmarkEnd w:id="25"/>
    <w:bookmarkStart w:id="26" w:name="bachelor-of-laws-ll.b.-with-honors"/>
    <w:p>
      <w:pPr>
        <w:pStyle w:val="Heading3"/>
      </w:pPr>
      <w:r>
        <w:t xml:space="preserve">Bachelor of Laws (LL.B.) with Honors</w:t>
      </w:r>
    </w:p>
    <w:p>
      <w:pPr>
        <w:pStyle w:val="FirstParagraph"/>
      </w:pPr>
      <w:r>
        <w:rPr>
          <w:bCs/>
          <w:b/>
        </w:rPr>
        <w:t xml:space="preserve">University of Dammam, Saudi Arabia</w:t>
      </w:r>
    </w:p>
    <w:p>
      <w:pPr>
        <w:pStyle w:val="BodyText"/>
      </w:pPr>
      <w:r>
        <w:rPr>
          <w:iCs/>
          <w:i/>
        </w:rPr>
        <w:t xml:space="preserve">Graduated: [Year]</w:t>
      </w:r>
    </w:p>
    <w:bookmarkEnd w:id="26"/>
    <w:bookmarkStart w:id="27" w:name="certifications"/>
    <w:p>
      <w:pPr>
        <w:pStyle w:val="Heading3"/>
      </w:pPr>
      <w:r>
        <w:t xml:space="preserve">Certifications</w:t>
      </w:r>
    </w:p>
    <w:p>
      <w:pPr>
        <w:numPr>
          <w:ilvl w:val="0"/>
          <w:numId w:val="1003"/>
        </w:numPr>
        <w:pStyle w:val="Compact"/>
      </w:pPr>
      <w:r>
        <w:t xml:space="preserve">Member of the Saudi Bar Association (SBA)</w:t>
      </w:r>
    </w:p>
    <w:p>
      <w:pPr>
        <w:numPr>
          <w:ilvl w:val="0"/>
          <w:numId w:val="1003"/>
        </w:numPr>
        <w:pStyle w:val="Compact"/>
      </w:pPr>
      <w:r>
        <w:t xml:space="preserve">Advanced Course in Islamic Jurisprudence and Legal Ethics, Riyadh</w:t>
      </w:r>
    </w:p>
    <w:p>
      <w:pPr>
        <w:numPr>
          <w:ilvl w:val="0"/>
          <w:numId w:val="1003"/>
        </w:numPr>
        <w:pStyle w:val="Compact"/>
      </w:pPr>
      <w:r>
        <w:t xml:space="preserve">Certified Negotiation and Dispute Resolution Specialist, [Institute Name]</w:t>
      </w:r>
    </w:p>
    <w:bookmarkEnd w:id="27"/>
    <w:bookmarkEnd w:id="28"/>
    <w:bookmarkStart w:id="29" w:name="key-skills"/>
    <w:p>
      <w:pPr>
        <w:pStyle w:val="Heading2"/>
      </w:pPr>
      <w:r>
        <w:t xml:space="preserve">Key Skills</w:t>
      </w:r>
    </w:p>
    <w:p>
      <w:pPr>
        <w:numPr>
          <w:ilvl w:val="0"/>
          <w:numId w:val="1004"/>
        </w:numPr>
        <w:pStyle w:val="Compact"/>
      </w:pPr>
      <w:r>
        <w:t xml:space="preserve">Expertise in Saudi Arabian Corporate Law and Commercial Law</w:t>
      </w:r>
    </w:p>
    <w:p>
      <w:pPr>
        <w:numPr>
          <w:ilvl w:val="0"/>
          <w:numId w:val="1004"/>
        </w:numPr>
        <w:pStyle w:val="Compact"/>
      </w:pPr>
      <w:r>
        <w:t xml:space="preserve">Proficient in Sharia-compliant legal frameworks and Islamic finance regulations</w:t>
      </w:r>
    </w:p>
    <w:p>
      <w:pPr>
        <w:numPr>
          <w:ilvl w:val="0"/>
          <w:numId w:val="1004"/>
        </w:numPr>
        <w:pStyle w:val="Compact"/>
      </w:pPr>
      <w:r>
        <w:t xml:space="preserve">Strong litigation and dispute resolution skills, with a track record of successful case outcomes in Riyadh courts</w:t>
      </w:r>
    </w:p>
    <w:p>
      <w:pPr>
        <w:numPr>
          <w:ilvl w:val="0"/>
          <w:numId w:val="1004"/>
        </w:numPr>
        <w:pStyle w:val="Compact"/>
      </w:pPr>
      <w:r>
        <w:t xml:space="preserve">Fluency in Arabic (native) and English (proficient)</w:t>
      </w:r>
    </w:p>
    <w:p>
      <w:pPr>
        <w:numPr>
          <w:ilvl w:val="0"/>
          <w:numId w:val="1004"/>
        </w:numPr>
        <w:pStyle w:val="Compact"/>
      </w:pPr>
      <w:r>
        <w:t xml:space="preserve">Skilled in legal research, contract drafting, and regulatory compliance audits</w:t>
      </w:r>
    </w:p>
    <w:p>
      <w:pPr>
        <w:numPr>
          <w:ilvl w:val="0"/>
          <w:numId w:val="1004"/>
        </w:numPr>
        <w:pStyle w:val="Compact"/>
      </w:pPr>
      <w:r>
        <w:t xml:space="preserve">Experience with international legal standards and cross-border transactions</w:t>
      </w:r>
    </w:p>
    <w:bookmarkEnd w:id="29"/>
    <w:bookmarkStart w:id="30" w:name="professional-affiliations"/>
    <w:p>
      <w:pPr>
        <w:pStyle w:val="Heading2"/>
      </w:pPr>
      <w:r>
        <w:t xml:space="preserve">Professional Affiliations</w:t>
      </w:r>
    </w:p>
    <w:p>
      <w:pPr>
        <w:numPr>
          <w:ilvl w:val="0"/>
          <w:numId w:val="1005"/>
        </w:numPr>
        <w:pStyle w:val="Compact"/>
      </w:pPr>
      <w:r>
        <w:t xml:space="preserve">Member, Saudi Bar Association (SBA)</w:t>
      </w:r>
    </w:p>
    <w:p>
      <w:pPr>
        <w:numPr>
          <w:ilvl w:val="0"/>
          <w:numId w:val="1005"/>
        </w:numPr>
        <w:pStyle w:val="Compact"/>
      </w:pPr>
      <w:r>
        <w:t xml:space="preserve">Member, Riyadh Chamber of Commerce and Industry – Legal Advisory Committee</w:t>
      </w:r>
    </w:p>
    <w:p>
      <w:pPr>
        <w:numPr>
          <w:ilvl w:val="0"/>
          <w:numId w:val="1005"/>
        </w:numPr>
        <w:pStyle w:val="Compact"/>
      </w:pPr>
      <w:r>
        <w:t xml:space="preserve">Volunteer Lawyer with the Saudi Legal Aid Society</w:t>
      </w:r>
    </w:p>
    <w:bookmarkEnd w:id="30"/>
    <w:bookmarkStart w:id="31" w:name="awards-and-recognitions"/>
    <w:p>
      <w:pPr>
        <w:pStyle w:val="Heading2"/>
      </w:pPr>
      <w:r>
        <w:t xml:space="preserve">Awards and Recognitions</w:t>
      </w:r>
    </w:p>
    <w:p>
      <w:pPr>
        <w:pStyle w:val="FirstParagraph"/>
      </w:pPr>
      <w:r>
        <w:rPr>
          <w:bCs/>
          <w:b/>
        </w:rPr>
        <w:t xml:space="preserve">Top 100 Legal Professionals in Saudi Arabia (2023)</w:t>
      </w:r>
      <w:r>
        <w:t xml:space="preserve"> </w:t>
      </w:r>
      <w:r>
        <w:t xml:space="preserve">– Riyadh Legal Awards</w:t>
      </w:r>
    </w:p>
    <w:p>
      <w:pPr>
        <w:pStyle w:val="BodyText"/>
      </w:pPr>
      <w:r>
        <w:rPr>
          <w:bCs/>
          <w:b/>
        </w:rPr>
        <w:t xml:space="preserve">Outstanding Contribution to Corporate Law (2021)</w:t>
      </w:r>
      <w:r>
        <w:t xml:space="preserve"> </w:t>
      </w:r>
      <w:r>
        <w:t xml:space="preserve">– King Abdullah Economic City Legal Summit</w:t>
      </w:r>
    </w:p>
    <w:p>
      <w:pPr>
        <w:pStyle w:val="BodyText"/>
      </w:pPr>
      <w:r>
        <w:rPr>
          <w:bCs/>
          <w:b/>
        </w:rPr>
        <w:t xml:space="preserve">Better Business Bureau Award for Ethical Practices (2019)</w:t>
      </w:r>
      <w:r>
        <w:t xml:space="preserve"> </w:t>
      </w:r>
      <w:r>
        <w:t xml:space="preserve">– Riyadh Chamber of Commerce</w:t>
      </w:r>
    </w:p>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Basic knowledge of French and Spanish</w:t>
      </w:r>
    </w:p>
    <w:bookmarkEnd w:id="32"/>
    <w:bookmarkStart w:id="33" w:name="additional-information"/>
    <w:p>
      <w:pPr>
        <w:pStyle w:val="Heading2"/>
      </w:pPr>
      <w:r>
        <w:t xml:space="preserve">Additional Information</w:t>
      </w:r>
    </w:p>
    <w:p>
      <w:pPr>
        <w:pStyle w:val="FirstParagraph"/>
      </w:pPr>
      <w:r>
        <w:rPr>
          <w:bCs/>
          <w:b/>
        </w:rPr>
        <w:t xml:space="preserve">Professional Objective:</w:t>
      </w:r>
      <w:r>
        <w:t xml:space="preserve"> </w:t>
      </w:r>
      <w:r>
        <w:t xml:space="preserve">To leverage my legal expertise in Riyadh, Saudi Arabia, to provide innovative and culturally sensitive solutions for clients while contributing to the growth of the Kingdom's legal framework. My goal is to be a trusted legal partner for businesses and individuals navigating the complexities of Saudi Arabia's dynamic economy.</w:t>
      </w:r>
    </w:p>
    <w:p>
      <w:pPr>
        <w:pStyle w:val="BodyText"/>
      </w:pPr>
      <w:r>
        <w:rPr>
          <w:bCs/>
          <w:b/>
        </w:rPr>
        <w:t xml:space="preserve">Interests:</w:t>
      </w:r>
      <w:r>
        <w:t xml:space="preserve"> </w:t>
      </w:r>
      <w:r>
        <w:t xml:space="preserve">Legal research, public speaking at conferences on Islamic law, and mentoring young professionals in Riyadh.</w:t>
      </w:r>
    </w:p>
    <w:bookmarkEnd w:id="33"/>
    <w:p>
      <w:pPr>
        <w:pStyle w:val="BodyText"/>
      </w:pPr>
      <w:r>
        <w:t xml:space="preserve">© [Your Name] | Lawyer in Saudi Arabia | Riyadh Legal Professional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Saudi Arabia Riyadh</dc:title>
  <dc:creator/>
  <dc:language>en</dc:language>
  <cp:keywords/>
  <dcterms:created xsi:type="dcterms:W3CDTF">2026-07-21T04:53:52Z</dcterms:created>
  <dcterms:modified xsi:type="dcterms:W3CDTF">2026-07-21T04:53:52Z</dcterms:modified>
</cp:coreProperties>
</file>

<file path=docProps/custom.xml><?xml version="1.0" encoding="utf-8"?>
<Properties xmlns="http://schemas.openxmlformats.org/officeDocument/2006/custom-properties" xmlns:vt="http://schemas.openxmlformats.org/officeDocument/2006/docPropsVTypes"/>
</file>