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Experienced</w:t>
      </w:r>
      <w:r>
        <w:t xml:space="preserve"> </w:t>
      </w:r>
      <w:r>
        <w:t xml:space="preserve">Lawyer</w:t>
      </w:r>
      <w:r>
        <w:t xml:space="preserve"> </w:t>
      </w:r>
      <w:r>
        <w:t xml:space="preserve">in</w:t>
      </w:r>
      <w:r>
        <w:t xml:space="preserve"> </w:t>
      </w:r>
      <w:r>
        <w:t xml:space="preserve">Singapore</w:t>
      </w:r>
      <w:r>
        <w:t xml:space="preserve"> </w:t>
      </w:r>
      <w:r>
        <w:t xml:space="preserve">Singapore</w:t>
      </w:r>
    </w:p>
    <w:bookmarkStart w:id="32" w:name="X5781577654b78dc3d48c01e20aa309823b5769e"/>
    <w:p>
      <w:pPr>
        <w:pStyle w:val="Heading1"/>
      </w:pPr>
      <w:r>
        <w:t xml:space="preserve">Resume: Experienced Lawyer in Singapore Singapore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+65 9876 5432</w:t>
      </w:r>
      <w:r>
        <w:br/>
      </w:r>
      <w:r>
        <w:rPr>
          <w:bCs/>
          <w:b/>
        </w:rPr>
        <w:t xml:space="preserve">Location:</w:t>
      </w:r>
      <w:r>
        <w:t xml:space="preserve"> </w:t>
      </w:r>
      <w:r>
        <w:t xml:space="preserve">Singapore Singapore</w:t>
      </w:r>
    </w:p>
    <w:bookmarkStart w:id="20" w:name="career-overview"/>
    <w:p>
      <w:pPr>
        <w:pStyle w:val="Heading2"/>
      </w:pPr>
      <w:r>
        <w:t xml:space="preserve">Career Overview</w:t>
      </w:r>
    </w:p>
    <w:p>
      <w:pPr>
        <w:pStyle w:val="FirstParagraph"/>
      </w:pPr>
      <w:r>
        <w:t xml:space="preserve">This Resume highlights the professional journey of John Doe, a seasoned Lawyer based in Singapore Singapore. With over a decade of experience in corporate and commercial law, Mr. Doe has established himself as a trusted legal advisor to both multinational corporations and local businesses operating within the dynamic legal landscape of Singapore. His expertise spans dispute resolution, regulatory compliance, and cross-border transactions, reflecting his commitment to excellence in the field of law within Singapore's unique jurisdiction.</w:t>
      </w:r>
    </w:p>
    <w:bookmarkEnd w:id="20"/>
    <w:bookmarkStart w:id="21" w:name="professional-summary"/>
    <w:p>
      <w:pPr>
        <w:pStyle w:val="Heading2"/>
      </w:pPr>
      <w:r>
        <w:t xml:space="preserve">Professional Summary</w:t>
      </w:r>
    </w:p>
    <w:p>
      <w:pPr>
        <w:pStyle w:val="FirstParagraph"/>
      </w:pPr>
      <w:r>
        <w:t xml:space="preserve">As a dedicated Lawyer in Singapore Singapore, John Doe brings a wealth of knowledge and practical experience in navigating complex legal frameworks. His career has been defined by a focus on corporate governance, intellectual property rights, and international trade laws. With a deep understanding of the nuances of Singapore's legal system, he has consistently delivered strategic solutions that align with the interests of his clients. This Resume underscores his qualifications to serve as a trusted legal partner for entities seeking expert counsel in Singapore's evolving business environment.</w:t>
      </w:r>
    </w:p>
    <w:bookmarkEnd w:id="21"/>
    <w:bookmarkStart w:id="24" w:name="professional-experience"/>
    <w:p>
      <w:pPr>
        <w:pStyle w:val="Heading2"/>
      </w:pPr>
      <w:r>
        <w:t xml:space="preserve">Professional Experience</w:t>
      </w:r>
    </w:p>
    <w:bookmarkStart w:id="22" w:name="senior-associate-lawyer"/>
    <w:p>
      <w:pPr>
        <w:pStyle w:val="Heading3"/>
      </w:pPr>
      <w:r>
        <w:t xml:space="preserve">Senior Associate Lawyer</w:t>
      </w:r>
    </w:p>
    <w:p>
      <w:pPr>
        <w:pStyle w:val="FirstParagraph"/>
      </w:pPr>
      <w:r>
        <w:rPr>
          <w:bCs/>
          <w:b/>
        </w:rPr>
        <w:t xml:space="preserve">Allen &amp; Gledhill LLP, Singapore Singapore</w:t>
      </w:r>
      <w:r>
        <w:br/>
      </w:r>
      <w:r>
        <w:rPr>
          <w:iCs/>
          <w:i/>
        </w:rPr>
        <w:t xml:space="preserve">January 2018 – Present</w:t>
      </w:r>
    </w:p>
    <w:p>
      <w:pPr>
        <w:numPr>
          <w:ilvl w:val="0"/>
          <w:numId w:val="1001"/>
        </w:numPr>
        <w:pStyle w:val="Compact"/>
      </w:pPr>
      <w:r>
        <w:t xml:space="preserve">Provided legal advice on corporate restructuring and mergers &amp; acquisitions (M&amp;A) to clients across various industries, including finance and technology.</w:t>
      </w:r>
    </w:p>
    <w:p>
      <w:pPr>
        <w:numPr>
          <w:ilvl w:val="0"/>
          <w:numId w:val="1001"/>
        </w:numPr>
        <w:pStyle w:val="Compact"/>
      </w:pPr>
      <w:r>
        <w:t xml:space="preserve">Led teams in drafting and negotiating complex contracts, ensuring compliance with Singapore's regulatory requirements.</w:t>
      </w:r>
    </w:p>
    <w:p>
      <w:pPr>
        <w:numPr>
          <w:ilvl w:val="0"/>
          <w:numId w:val="1001"/>
        </w:numPr>
        <w:pStyle w:val="Compact"/>
      </w:pPr>
      <w:r>
        <w:t xml:space="preserve">Represented clients in arbitration proceedings under the Singapore International Arbitration Centre (SIAC), achieving favorable outcomes for stakeholders.</w:t>
      </w:r>
    </w:p>
    <w:bookmarkEnd w:id="22"/>
    <w:bookmarkStart w:id="23" w:name="legal-counsel"/>
    <w:p>
      <w:pPr>
        <w:pStyle w:val="Heading3"/>
      </w:pPr>
      <w:r>
        <w:t xml:space="preserve">Legal Counsel</w:t>
      </w:r>
    </w:p>
    <w:p>
      <w:pPr>
        <w:pStyle w:val="FirstParagraph"/>
      </w:pPr>
      <w:r>
        <w:rPr>
          <w:bCs/>
          <w:b/>
        </w:rPr>
        <w:t xml:space="preserve">WongPartnership, Singapore Singapore</w:t>
      </w:r>
      <w:r>
        <w:br/>
      </w:r>
      <w:r>
        <w:rPr>
          <w:iCs/>
          <w:i/>
        </w:rPr>
        <w:t xml:space="preserve">June 2015 – December 2017</w:t>
      </w:r>
    </w:p>
    <w:p>
      <w:pPr>
        <w:numPr>
          <w:ilvl w:val="0"/>
          <w:numId w:val="1002"/>
        </w:numPr>
        <w:pStyle w:val="Compact"/>
      </w:pPr>
      <w:r>
        <w:t xml:space="preserve">Advised multinational corporations on compliance with Singapore's data protection laws, including the Personal Data Protection Act (PDPA).</w:t>
      </w:r>
    </w:p>
    <w:p>
      <w:pPr>
        <w:numPr>
          <w:ilvl w:val="0"/>
          <w:numId w:val="1002"/>
        </w:numPr>
        <w:pStyle w:val="Compact"/>
      </w:pPr>
      <w:r>
        <w:t xml:space="preserve">Developed legal strategies to mitigate risks in cross-border investments, focusing on Southeast Asian markets.</w:t>
      </w:r>
    </w:p>
    <w:p>
      <w:pPr>
        <w:numPr>
          <w:ilvl w:val="0"/>
          <w:numId w:val="1002"/>
        </w:numPr>
        <w:pStyle w:val="Compact"/>
      </w:pPr>
      <w:r>
        <w:t xml:space="preserve">Contributed to the firm’s pro bono initiatives, supporting community organizations in navigating legal challenges within Singapore.</w:t>
      </w:r>
    </w:p>
    <w:bookmarkEnd w:id="23"/>
    <w:bookmarkEnd w:id="24"/>
    <w:bookmarkStart w:id="25" w:name="educational-background"/>
    <w:p>
      <w:pPr>
        <w:pStyle w:val="Heading2"/>
      </w:pPr>
      <w:r>
        <w:t xml:space="preserve">Educational Background</w:t>
      </w:r>
    </w:p>
    <w:p>
      <w:pPr>
        <w:pStyle w:val="FirstParagraph"/>
      </w:pPr>
      <w:r>
        <w:rPr>
          <w:bCs/>
          <w:b/>
        </w:rPr>
        <w:t xml:space="preserve">Bachelor of Laws (LL.B.)</w:t>
      </w:r>
      <w:r>
        <w:br/>
      </w:r>
      <w:r>
        <w:t xml:space="preserve">National University of Singapore (NUS)</w:t>
      </w:r>
      <w:r>
        <w:br/>
      </w:r>
      <w:r>
        <w:rPr>
          <w:iCs/>
          <w:i/>
        </w:rPr>
        <w:t xml:space="preserve">Graduated: 2014</w:t>
      </w:r>
    </w:p>
    <w:p>
      <w:pPr>
        <w:pStyle w:val="BodyText"/>
      </w:pPr>
      <w:r>
        <w:rPr>
          <w:bCs/>
          <w:b/>
        </w:rPr>
        <w:t xml:space="preserve">Certificate in Legal Practice (CLP)</w:t>
      </w:r>
      <w:r>
        <w:br/>
      </w:r>
      <w:r>
        <w:t xml:space="preserve">Singapore Law Society</w:t>
      </w:r>
      <w:r>
        <w:br/>
      </w:r>
      <w:r>
        <w:rPr>
          <w:iCs/>
          <w:i/>
        </w:rPr>
        <w:t xml:space="preserve">Completed: 2015</w:t>
      </w:r>
    </w:p>
    <w:bookmarkEnd w:id="25"/>
    <w:bookmarkStart w:id="26" w:name="legal-certifications-and-licenses"/>
    <w:p>
      <w:pPr>
        <w:pStyle w:val="Heading2"/>
      </w:pPr>
      <w:r>
        <w:t xml:space="preserve">Legal Certifications and Licenses</w:t>
      </w:r>
    </w:p>
    <w:p>
      <w:pPr>
        <w:numPr>
          <w:ilvl w:val="0"/>
          <w:numId w:val="1003"/>
        </w:numPr>
        <w:pStyle w:val="Compact"/>
      </w:pPr>
      <w:r>
        <w:t xml:space="preserve">Registered Lawyer with the Singapore Law Society (SLS) since 2015.</w:t>
      </w:r>
    </w:p>
    <w:p>
      <w:pPr>
        <w:numPr>
          <w:ilvl w:val="0"/>
          <w:numId w:val="1003"/>
        </w:numPr>
        <w:pStyle w:val="Compact"/>
      </w:pPr>
      <w:r>
        <w:t xml:space="preserve">Certified in International Commercial Arbitration, offered by the Singapore Institute of Arbitrators (SIA).</w:t>
      </w:r>
    </w:p>
    <w:p>
      <w:pPr>
        <w:numPr>
          <w:ilvl w:val="0"/>
          <w:numId w:val="1003"/>
        </w:numPr>
        <w:pStyle w:val="Compact"/>
      </w:pPr>
      <w:r>
        <w:t xml:space="preserve">Specialized training in intellectual property law through the World Intellectual Property Organization (WIPO) programs.</w:t>
      </w:r>
    </w:p>
    <w:bookmarkEnd w:id="26"/>
    <w:bookmarkStart w:id="27" w:name="key-skills-and-competencies"/>
    <w:p>
      <w:pPr>
        <w:pStyle w:val="Heading2"/>
      </w:pPr>
      <w:r>
        <w:t xml:space="preserve">Key Skills and Competencies</w:t>
      </w:r>
    </w:p>
    <w:p>
      <w:pPr>
        <w:numPr>
          <w:ilvl w:val="0"/>
          <w:numId w:val="1004"/>
        </w:numPr>
        <w:pStyle w:val="Compact"/>
      </w:pPr>
      <w:r>
        <w:rPr>
          <w:bCs/>
          <w:b/>
        </w:rPr>
        <w:t xml:space="preserve">Cross-Border Transactions:</w:t>
      </w:r>
      <w:r>
        <w:t xml:space="preserve"> </w:t>
      </w:r>
      <w:r>
        <w:t xml:space="preserve">Expertise in structuring deals that align with Singapore’s tax treaties and international trade agreements.</w:t>
      </w:r>
    </w:p>
    <w:p>
      <w:pPr>
        <w:numPr>
          <w:ilvl w:val="0"/>
          <w:numId w:val="1004"/>
        </w:numPr>
        <w:pStyle w:val="Compact"/>
      </w:pPr>
      <w:r>
        <w:rPr>
          <w:bCs/>
          <w:b/>
        </w:rPr>
        <w:t xml:space="preserve">Dispute Resolution:</w:t>
      </w:r>
      <w:r>
        <w:t xml:space="preserve"> </w:t>
      </w:r>
      <w:r>
        <w:t xml:space="preserve">Proficient in mediation, arbitration, and litigation, with a track record of resolving high-stakes cases in Singapore courts.</w:t>
      </w:r>
    </w:p>
    <w:p>
      <w:pPr>
        <w:numPr>
          <w:ilvl w:val="0"/>
          <w:numId w:val="1004"/>
        </w:numPr>
        <w:pStyle w:val="Compact"/>
      </w:pPr>
      <w:r>
        <w:rPr>
          <w:bCs/>
          <w:b/>
        </w:rPr>
        <w:t xml:space="preserve">Legal Research:</w:t>
      </w:r>
      <w:r>
        <w:t xml:space="preserve"> </w:t>
      </w:r>
      <w:r>
        <w:t xml:space="preserve">Skilled in leveraging tools like LexisNexis and Westlaw to analyze case law and statutes relevant to Singapore’s legal system.</w:t>
      </w:r>
    </w:p>
    <w:p>
      <w:pPr>
        <w:numPr>
          <w:ilvl w:val="0"/>
          <w:numId w:val="1004"/>
        </w:numPr>
        <w:pStyle w:val="Compact"/>
      </w:pPr>
      <w:r>
        <w:rPr>
          <w:bCs/>
          <w:b/>
        </w:rPr>
        <w:t xml:space="preserve">Regulatory Compliance:</w:t>
      </w:r>
      <w:r>
        <w:t xml:space="preserve"> </w:t>
      </w:r>
      <w:r>
        <w:t xml:space="preserve">Adept at guiding clients through Singapore’s stringent financial and corporate regulations, including those set by the Monetary Authority of Singapore (MAS).</w:t>
      </w:r>
    </w:p>
    <w:bookmarkEnd w:id="27"/>
    <w:bookmarkStart w:id="28" w:name="languages-spoken"/>
    <w:p>
      <w:pPr>
        <w:pStyle w:val="Heading2"/>
      </w:pPr>
      <w:r>
        <w:t xml:space="preserve">Languages Spoken</w:t>
      </w:r>
    </w:p>
    <w:p>
      <w:pPr>
        <w:pStyle w:val="FirstParagraph"/>
      </w:pPr>
      <w:r>
        <w:rPr>
          <w:bCs/>
          <w:b/>
        </w:rPr>
        <w:t xml:space="preserve">English:</w:t>
      </w:r>
      <w:r>
        <w:t xml:space="preserve"> </w:t>
      </w:r>
      <w:r>
        <w:t xml:space="preserve">Native proficiency.</w:t>
      </w:r>
      <w:r>
        <w:br/>
      </w:r>
      <w:r>
        <w:rPr>
          <w:bCs/>
          <w:b/>
        </w:rPr>
        <w:t xml:space="preserve">Mandarin Chinese:</w:t>
      </w:r>
      <w:r>
        <w:t xml:space="preserve"> </w:t>
      </w:r>
      <w:r>
        <w:t xml:space="preserve">Fluent, with experience in drafting legal documents and negotiating with clients in Singapore’s business community.</w:t>
      </w:r>
      <w:r>
        <w:br/>
      </w:r>
      <w:r>
        <w:rPr>
          <w:bCs/>
          <w:b/>
        </w:rPr>
        <w:t xml:space="preserve">Tamil:</w:t>
      </w:r>
      <w:r>
        <w:t xml:space="preserve"> </w:t>
      </w:r>
      <w:r>
        <w:t xml:space="preserve">Basic conversational skills, reflecting the multicultural ethos of Singapore.</w:t>
      </w:r>
    </w:p>
    <w:bookmarkEnd w:id="28"/>
    <w:bookmarkStart w:id="29" w:name="professional-affiliations"/>
    <w:p>
      <w:pPr>
        <w:pStyle w:val="Heading2"/>
      </w:pPr>
      <w:r>
        <w:t xml:space="preserve">Professional Affiliations</w:t>
      </w:r>
    </w:p>
    <w:p>
      <w:pPr>
        <w:numPr>
          <w:ilvl w:val="0"/>
          <w:numId w:val="1005"/>
        </w:numPr>
        <w:pStyle w:val="Compact"/>
      </w:pPr>
      <w:r>
        <w:t xml:space="preserve">Member of the Law Society of Singapore (LSS), actively participating in continuing legal education (CLE) programs.</w:t>
      </w:r>
    </w:p>
    <w:p>
      <w:pPr>
        <w:numPr>
          <w:ilvl w:val="0"/>
          <w:numId w:val="1005"/>
        </w:numPr>
        <w:pStyle w:val="Compact"/>
      </w:pPr>
      <w:r>
        <w:t xml:space="preserve">Contributing member to the Singapore Business Law Association, fostering dialogue on legal innovations in the region.</w:t>
      </w:r>
    </w:p>
    <w:p>
      <w:pPr>
        <w:numPr>
          <w:ilvl w:val="0"/>
          <w:numId w:val="1005"/>
        </w:numPr>
        <w:pStyle w:val="Compact"/>
      </w:pPr>
      <w:r>
        <w:t xml:space="preserve">Volunteer lawyer with the Legal Services Agency, supporting low-income individuals with access to justice in Singapore.</w:t>
      </w:r>
    </w:p>
    <w:bookmarkEnd w:id="29"/>
    <w:bookmarkStart w:id="30" w:name="notable-achievements"/>
    <w:p>
      <w:pPr>
        <w:pStyle w:val="Heading2"/>
      </w:pPr>
      <w:r>
        <w:t xml:space="preserve">Notable Achievements</w:t>
      </w:r>
    </w:p>
    <w:p>
      <w:pPr>
        <w:pStyle w:val="FirstParagraph"/>
      </w:pPr>
      <w:r>
        <w:rPr>
          <w:bCs/>
          <w:b/>
        </w:rPr>
        <w:t xml:space="preserve">Cross-Border M&amp;A Success:</w:t>
      </w:r>
      <w:r>
        <w:t xml:space="preserve"> </w:t>
      </w:r>
      <w:r>
        <w:t xml:space="preserve">Spearheaded a landmark acquisition involving a Singapore-based tech startup, securing $50 million in funding and expanding the company’s global footprint.</w:t>
      </w:r>
    </w:p>
    <w:p>
      <w:pPr>
        <w:pStyle w:val="BodyText"/>
      </w:pPr>
      <w:r>
        <w:rPr>
          <w:bCs/>
          <w:b/>
        </w:rPr>
        <w:t xml:space="preserve">Pro Bono Contributions:</w:t>
      </w:r>
      <w:r>
        <w:t xml:space="preserve"> </w:t>
      </w:r>
      <w:r>
        <w:t xml:space="preserve">Recognized by the Legal Services Agency for his work in advising non-governmental organizations (NGOs) on corporate governance issues, enhancing transparency in their operations within Singapore.</w:t>
      </w:r>
    </w:p>
    <w:p>
      <w:pPr>
        <w:pStyle w:val="BodyText"/>
      </w:pPr>
      <w:r>
        <w:rPr>
          <w:bCs/>
          <w:b/>
        </w:rPr>
        <w:t xml:space="preserve">Published Articles:</w:t>
      </w:r>
      <w:r>
        <w:t xml:space="preserve"> </w:t>
      </w:r>
      <w:r>
        <w:t xml:space="preserve">Authored an article titled “Navigating Intellectual Property Challenges in Singapore’s Tech Sector,” featured in the Singapore Law Gazette, highlighting emerging legal trends for startups and entrepreneurs.</w:t>
      </w:r>
    </w:p>
    <w:bookmarkEnd w:id="30"/>
    <w:bookmarkStart w:id="31" w:name="conclusion"/>
    <w:p>
      <w:pPr>
        <w:pStyle w:val="Heading2"/>
      </w:pPr>
      <w:r>
        <w:t xml:space="preserve">Conclusion</w:t>
      </w:r>
    </w:p>
    <w:p>
      <w:pPr>
        <w:pStyle w:val="FirstParagraph"/>
      </w:pPr>
      <w:r>
        <w:t xml:space="preserve">This Resume exemplifies John Doe’s dedication as a Lawyer in Singapore Singapore. His career reflects a blend of technical expertise, strategic thinking, and a commitment to upholding the highest standards of legal practice. Whether advising on corporate matters or representing clients in disputes, Mr. Doe remains an invaluable asset to any organization seeking reliable legal counsel within Singapore’s competitive business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Experienced Lawyer in Singapore Singapore</dc:title>
  <dc:creator/>
  <dc:language>en</dc:language>
  <cp:keywords/>
  <dcterms:created xsi:type="dcterms:W3CDTF">2026-07-23T13:40:40Z</dcterms:created>
  <dcterms:modified xsi:type="dcterms:W3CDTF">2026-07-23T13:40:40Z</dcterms:modified>
</cp:coreProperties>
</file>

<file path=docProps/custom.xml><?xml version="1.0" encoding="utf-8"?>
<Properties xmlns="http://schemas.openxmlformats.org/officeDocument/2006/custom-properties" xmlns:vt="http://schemas.openxmlformats.org/officeDocument/2006/docPropsVTypes"/>
</file>