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john-doe-llb-llm"/>
    <w:p>
      <w:pPr>
        <w:pStyle w:val="Heading1"/>
      </w:pPr>
      <w:r>
        <w:t xml:space="preserve">John Doe, LLB, LLM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Al-Rahma Street, Khartoum City, Sudan</w:t>
      </w:r>
      <w:r>
        <w:br/>
      </w:r>
      <w:r>
        <w:t xml:space="preserve">Phone: +249-912-345-678</w:t>
      </w:r>
      <w:r>
        <w:br/>
      </w:r>
      <w:r>
        <w:t xml:space="preserve">Email: john.doe@khartoumlawyer.com</w:t>
      </w:r>
      <w:r>
        <w:br/>
      </w:r>
      <w:r>
        <w:t xml:space="preserve">LinkedIn: linkedin.com/in/johndoe-sudanlawyer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Legal Professional with over 10 years of expertise in Sudanese law, specializing in civil litigation, corporate compliance, and human rights advocacy. As a dedicated Lawyer based in Sudan Khartoum, I have consistently provided strategic legal solutions to clients across diverse sectors, including private enterprises, governmental institutions, and international organizations. My Resume reflects a strong commitment to upholding justice within the unique legal landscape of Sudan Khartoum. With a deep understanding of local regulations and cultural nuances, I am equipped to navigate complex legal challenges while delivering results that align with the needs of my clients and the evolving demands of the Sudanese legal 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(LLB)</w:t>
      </w:r>
      <w:r>
        <w:t xml:space="preserve">, University of Khartoum, Sudan (Graduated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(LLM) in International Human Rights Law</w:t>
      </w:r>
      <w:r>
        <w:t xml:space="preserve">, University of London, UK (Graduated 2013)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t xml:space="preserve">Senior Lawyer</w:t>
      </w:r>
    </w:p>
    <w:p>
      <w:pPr>
        <w:pStyle w:val="FirstParagraph"/>
      </w:pPr>
      <w:r>
        <w:rPr>
          <w:iCs/>
          <w:i/>
        </w:rPr>
        <w:t xml:space="preserve">Khartoum Legal Advocates &amp; Associates, Sudan Khartoum</w:t>
      </w:r>
      <w:r>
        <w:t xml:space="preserve"> </w:t>
      </w:r>
      <w:r>
        <w:t xml:space="preserve">(Jan 2018 – Present)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operating in Sudan Khartoum, ensuring compliance with local and international regulatory frameworks.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civil litigation cases, including contract disputes and property rights matters within the Khartoum region.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corporate governance strategies for SMEs, focusing on risk management and ethical business practices tailored to Sudan Khartoum’s economic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advocate for legal reforms in human rights protection, particularly addressing gender equality and labor laws in Sudan Khartoum.</w:t>
      </w:r>
    </w:p>
    <w:bookmarkEnd w:id="22"/>
    <w:bookmarkStart w:id="23" w:name="associate-lawyer"/>
    <w:p>
      <w:pPr>
        <w:pStyle w:val="Heading3"/>
      </w:pPr>
      <w: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Sudan Law Firm, Khartoum City</w:t>
      </w:r>
      <w:r>
        <w:t xml:space="preserve"> </w:t>
      </w:r>
      <w:r>
        <w:t xml:space="preserve">(Jun 2014 – Dec 2017)</w:t>
      </w:r>
    </w:p>
    <w:p>
      <w:pPr>
        <w:numPr>
          <w:ilvl w:val="0"/>
          <w:numId w:val="1003"/>
        </w:numPr>
        <w:pStyle w:val="Compact"/>
      </w:pPr>
      <w:r>
        <w:t xml:space="preserve">Conducted extensive legal research and drafted court documents for cases ranging from criminal defense to commercial disputes in Sudan Khartoum.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legal opinions on land acquisition and real estate transactions, a critical area for development projects in Khartoum.</w:t>
      </w:r>
    </w:p>
    <w:p>
      <w:pPr>
        <w:numPr>
          <w:ilvl w:val="0"/>
          <w:numId w:val="1003"/>
        </w:numPr>
        <w:pStyle w:val="Compact"/>
      </w:pPr>
      <w:r>
        <w:t xml:space="preserve">Supported the firm’s human rights division by representing marginalized communities facing discrimination or displacement due to urbanization in Sudan Khartoum.</w:t>
      </w:r>
    </w:p>
    <w:bookmarkEnd w:id="23"/>
    <w:bookmarkStart w:id="24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iCs/>
          <w:i/>
        </w:rPr>
        <w:t xml:space="preserve">Khartoum Judicial Training Center</w:t>
      </w:r>
      <w:r>
        <w:t xml:space="preserve"> </w:t>
      </w:r>
      <w:r>
        <w:t xml:space="preserve">(Jul 2010 – Aug 2011)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court procedures, legal drafting, and client consultation under the supervision of senior judges in Sudan Khartoum.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Sudanese constitutional law, emphasizing the role of the judiciary in safeguarding civil liberties within Khartoum’s legal framework.</w:t>
      </w:r>
    </w:p>
    <w:bookmarkEnd w:id="24"/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interpreting Sudanese statutes, court rulings, and international treaties relevant to cases in Sudan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 Advocacy:</w:t>
      </w:r>
      <w:r>
        <w:t xml:space="preserve"> </w:t>
      </w:r>
      <w:r>
        <w:t xml:space="preserve">Experienced in representing clients before the Khartoum High Court and specialized tribunals.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Expertise in drafting contracts, mergers, and acquisitions for businesses operating in Sudan’s capital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Sudanese traditions and societal norms, enabling effective communication with clients and stakeholders in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Arabic (native), English (fluent), and basic proficiency in Nubian dialects, essential for community outreach in Sudan Khartoum.</w:t>
      </w:r>
    </w:p>
    <w:bookmarkEnd w:id="26"/>
    <w:bookmarkStart w:id="27" w:name="languages-certifications"/>
    <w:p>
      <w:pPr>
        <w:pStyle w:val="Heading2"/>
      </w:pPr>
      <w:r>
        <w:t xml:space="preserve">Languages &amp; Certifications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Nubian (Basic)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Sudan Bar Association License, 2012</w:t>
      </w:r>
    </w:p>
    <w:p>
      <w:pPr>
        <w:numPr>
          <w:ilvl w:val="0"/>
          <w:numId w:val="1006"/>
        </w:numPr>
        <w:pStyle w:val="Compact"/>
      </w:pPr>
      <w:r>
        <w:t xml:space="preserve">International Human Rights Law Certificate, University of London, 2013</w:t>
      </w:r>
    </w:p>
    <w:p>
      <w:pPr>
        <w:numPr>
          <w:ilvl w:val="0"/>
          <w:numId w:val="1006"/>
        </w:numPr>
        <w:pStyle w:val="Compact"/>
      </w:pPr>
      <w:r>
        <w:t xml:space="preserve">Legal Ethics and Professional Responsibility Workshop, Khartoum Legal Academy, 2017</w:t>
      </w:r>
    </w:p>
    <w:bookmarkEnd w:id="27"/>
    <w:bookmarkStart w:id="28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cases related to property rights, debt recovery, and family law in Sudan Khartoum.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compliance with Sudanese commercial laws and facilitating cross-border investments.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Representing individuals and groups in cases involving discrimination, displacement, or labor rights violations in Khartoum.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Dispute Resolution:</w:t>
      </w:r>
      <w:r>
        <w:t xml:space="preserve"> </w:t>
      </w:r>
      <w:r>
        <w:t xml:space="preserve">Mediating conflicts between local and international entities operating in Sudan’s capital.</w:t>
      </w:r>
    </w:p>
    <w:bookmarkEnd w:id="28"/>
    <w:bookmarkStart w:id="29" w:name="community-involvement-legal-aid"/>
    <w:p>
      <w:pPr>
        <w:pStyle w:val="Heading2"/>
      </w:pPr>
      <w:r>
        <w:t xml:space="preserve">Community Involvement &amp; Legal Aid</w:t>
      </w:r>
    </w:p>
    <w:p>
      <w:pPr>
        <w:numPr>
          <w:ilvl w:val="0"/>
          <w:numId w:val="1008"/>
        </w:numPr>
        <w:pStyle w:val="Compact"/>
      </w:pPr>
      <w:r>
        <w:t xml:space="preserve">Volunteer Lawyer at the Khartoum Legal Aid Society (2015–Present), providing free legal services to low-income residents of Sudan Khartoum.</w:t>
      </w:r>
    </w:p>
    <w:p>
      <w:pPr>
        <w:numPr>
          <w:ilvl w:val="0"/>
          <w:numId w:val="1008"/>
        </w:numPr>
        <w:pStyle w:val="Compact"/>
      </w:pPr>
      <w:r>
        <w:t xml:space="preserve">Organized workshops on consumer rights and contract law for small business owners in Khartoum, funded by the Sudan Chamber of Commerce.</w:t>
      </w:r>
    </w:p>
    <w:p>
      <w:pPr>
        <w:numPr>
          <w:ilvl w:val="0"/>
          <w:numId w:val="1008"/>
        </w:numPr>
        <w:pStyle w:val="Compact"/>
      </w:pPr>
      <w:r>
        <w:t xml:space="preserve">Contributed to the drafting of a policy paper on land tenure reforms in Sudan Khartoum, presented to the National Council for Urban Development.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"Legal Challenges in Urban Development: A Case Study of Khartoum," *Sudan Law Review*, 2019.</w:t>
      </w:r>
    </w:p>
    <w:p>
      <w:pPr>
        <w:numPr>
          <w:ilvl w:val="0"/>
          <w:numId w:val="1009"/>
        </w:numPr>
        <w:pStyle w:val="Compact"/>
      </w:pPr>
      <w:r>
        <w:t xml:space="preserve">Presentation at the Sudan Bar Association Annual Conference, 2021, on "Ethical Practices in Corporate Law for Sudan Khartoum’s Emerging Markets."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john.doe@khartoumlawyer.com</w:t>
      </w:r>
    </w:p>
    <w:p>
      <w:pPr>
        <w:pStyle w:val="BodyText"/>
      </w:pPr>
      <w:r>
        <w:rPr>
          <w:iCs/>
          <w:i/>
        </w:rPr>
        <w:t xml:space="preserve">This Resume is tailored to highlight the expertise of a Lawyer in Sudan Khartoum, emphasizing local legal challenges and the importance of culturally informed advocacy.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Lawyer in Sudan Khartoum</dc:title>
  <dc:creator/>
  <dc:language>en</dc:language>
  <cp:keywords/>
  <dcterms:created xsi:type="dcterms:W3CDTF">2026-07-23T17:14:42Z</dcterms:created>
  <dcterms:modified xsi:type="dcterms:W3CDTF">2026-07-23T17:14:42Z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