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Lawyer</w:t>
      </w:r>
      <w:r>
        <w:t xml:space="preserve"> </w:t>
      </w:r>
      <w:r>
        <w:t xml:space="preserve">Based</w:t>
      </w:r>
      <w:r>
        <w:t xml:space="preserve"> </w:t>
      </w:r>
      <w:r>
        <w:t xml:space="preserve">in</w:t>
      </w:r>
      <w:r>
        <w:t xml:space="preserve"> </w:t>
      </w:r>
      <w:r>
        <w:t xml:space="preserve">Turkey</w:t>
      </w:r>
      <w:r>
        <w:t xml:space="preserve"> </w:t>
      </w:r>
      <w:r>
        <w:t xml:space="preserve">Istanbul</w:t>
      </w:r>
    </w:p>
    <w:bookmarkStart w:id="31" w:name="X68c83dcec1756929ca268c0f732af9d63c1c4af"/>
    <w:p>
      <w:pPr>
        <w:pStyle w:val="Heading1"/>
      </w:pPr>
      <w:r>
        <w:t xml:space="preserve">Resume of a Lawyer Based in Turkey Istanbul</w:t>
      </w:r>
    </w:p>
    <w:p>
      <w:pPr>
        <w:pStyle w:val="FirstParagraph"/>
      </w:pPr>
      <w:r>
        <w:rPr>
          <w:bCs/>
          <w:b/>
        </w:rPr>
        <w:t xml:space="preserve">John Doe</w:t>
      </w:r>
      <w:r>
        <w:br/>
      </w:r>
      <w:r>
        <w:t xml:space="preserve">Address: No. 45, Istiklal Street, Beyoğlu, Istanbul, Turkey</w:t>
      </w:r>
      <w:r>
        <w:br/>
      </w:r>
      <w:r>
        <w:t xml:space="preserve">Phone: +90 532 123 4567</w:t>
      </w:r>
      <w:r>
        <w:br/>
      </w:r>
      <w:r>
        <w:t xml:space="preserve">Email: john.doe@turkeyistanlaw.com</w:t>
      </w:r>
      <w:r>
        <w:br/>
      </w:r>
      <w:r>
        <w:t xml:space="preserve">LinkedIn: linkedin.com/in/johndoe-turkey</w:t>
      </w:r>
    </w:p>
    <w:bookmarkStart w:id="20" w:name="professional-summary"/>
    <w:p>
      <w:pPr>
        <w:pStyle w:val="Heading2"/>
      </w:pPr>
      <w:r>
        <w:t xml:space="preserve">Professional Summary</w:t>
      </w:r>
    </w:p>
    <w:p>
      <w:pPr>
        <w:pStyle w:val="FirstParagraph"/>
      </w:pPr>
      <w:r>
        <w:t xml:space="preserve">Dynamic and dedicated Lawyer with over 8 years of experience in the legal field, specializing in corporate law, civil litigation, and international trade regulations. Based in Turkey Istanbul, I have consistently provided expert legal counsel to both local and international clients, navigating the complexities of Turkish law while ensuring compliance with regional and global standards. My career is rooted in upholding justice, advocating for client rights, and delivering strategic legal solutions tailored to the unique challenges of Turkey Istanbul’s business landscape. As a licensed attorney with the Turkish Bar Association (TBA), I am committed to maintaining the highest ethical standards while driving results in a competitive legal environment.</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Istanbul University, Faculty of Law, Turkey</w:t>
      </w:r>
      <w:r>
        <w:br/>
      </w:r>
      <w:r>
        <w:t xml:space="preserve">Graduated: June 2015</w:t>
      </w:r>
      <w:r>
        <w:br/>
      </w:r>
      <w:r>
        <w:t xml:space="preserve">Relevant coursework: Constitutional Law, Civil Procedure, International Commercial Law</w:t>
      </w:r>
    </w:p>
    <w:p>
      <w:pPr>
        <w:numPr>
          <w:ilvl w:val="0"/>
          <w:numId w:val="1001"/>
        </w:numPr>
        <w:pStyle w:val="Compact"/>
      </w:pPr>
      <w:r>
        <w:rPr>
          <w:bCs/>
          <w:b/>
        </w:rPr>
        <w:t xml:space="preserve">Master of Laws (LL.M.)</w:t>
      </w:r>
      <w:r>
        <w:t xml:space="preserve">, Bosphorus University, Department of International Relations and European Studies</w:t>
      </w:r>
      <w:r>
        <w:br/>
      </w:r>
      <w:r>
        <w:t xml:space="preserve">Graduated: July 2017</w:t>
      </w:r>
      <w:r>
        <w:br/>
      </w:r>
      <w:r>
        <w:t xml:space="preserve">Focused on EU-Turkey legal frameworks and cross-border dispute resolution</w:t>
      </w:r>
    </w:p>
    <w:bookmarkEnd w:id="21"/>
    <w:bookmarkStart w:id="24" w:name="professional-experience"/>
    <w:p>
      <w:pPr>
        <w:pStyle w:val="Heading2"/>
      </w:pPr>
      <w:r>
        <w:t xml:space="preserve">Professional Experience</w:t>
      </w:r>
    </w:p>
    <w:bookmarkStart w:id="22" w:name="X13e2b2aed240528fb1d322493b38af05c3275ca"/>
    <w:p>
      <w:pPr>
        <w:pStyle w:val="Heading3"/>
      </w:pPr>
      <w:r>
        <w:rPr>
          <w:bCs/>
          <w:b/>
        </w:rPr>
        <w:t xml:space="preserve">Senior Associate Lawyer</w:t>
      </w:r>
      <w:r>
        <w:t xml:space="preserve">, Aydın &amp; Partners Legal Consultants, Istanbul, Turkey</w:t>
      </w:r>
      <w:r>
        <w:br/>
      </w:r>
      <w:r>
        <w:t xml:space="preserve">January 2019 – Present</w:t>
      </w:r>
    </w:p>
    <w:p>
      <w:pPr>
        <w:numPr>
          <w:ilvl w:val="0"/>
          <w:numId w:val="1002"/>
        </w:numPr>
        <w:pStyle w:val="Compact"/>
      </w:pPr>
      <w:r>
        <w:t xml:space="preserve">Provided comprehensive legal advice to multinational corporations operating in Turkey Istanbul, focusing on contract drafting, compliance with Turkish regulatory requirements, and dispute resolution.</w:t>
      </w:r>
    </w:p>
    <w:p>
      <w:pPr>
        <w:numPr>
          <w:ilvl w:val="0"/>
          <w:numId w:val="1002"/>
        </w:numPr>
        <w:pStyle w:val="Compact"/>
      </w:pPr>
      <w:r>
        <w:t xml:space="preserve">Represented clients in civil and commercial litigation cases before the Istanbul Civil Courts, achieving favorable outcomes for 90% of the cases handled.</w:t>
      </w:r>
    </w:p>
    <w:p>
      <w:pPr>
        <w:numPr>
          <w:ilvl w:val="0"/>
          <w:numId w:val="1002"/>
        </w:numPr>
        <w:pStyle w:val="Compact"/>
      </w:pPr>
      <w:r>
        <w:t xml:space="preserve">Contributed to the development of legal training programs for junior lawyers, emphasizing practical application of Turkish law in real-world scenarios within Istanbul’s business ecosystem.</w:t>
      </w:r>
    </w:p>
    <w:p>
      <w:pPr>
        <w:numPr>
          <w:ilvl w:val="0"/>
          <w:numId w:val="1002"/>
        </w:numPr>
        <w:pStyle w:val="Compact"/>
      </w:pPr>
      <w:r>
        <w:t xml:space="preserve">Collaborated with international law firms on cross-border transactions, ensuring alignment with Turkey Istanbul’s legal standards and facilitating seamless cooperation between local and global stakeholders.</w:t>
      </w:r>
    </w:p>
    <w:bookmarkEnd w:id="22"/>
    <w:bookmarkStart w:id="23" w:name="Xbbfe7a38b3c2ab35fad1e0e261e5412f1067413"/>
    <w:p>
      <w:pPr>
        <w:pStyle w:val="Heading3"/>
      </w:pPr>
      <w:r>
        <w:rPr>
          <w:bCs/>
          <w:b/>
        </w:rPr>
        <w:t xml:space="preserve">Associate Lawyer</w:t>
      </w:r>
      <w:r>
        <w:t xml:space="preserve">, Koc Holding Legal Department, Istanbul, Turkey</w:t>
      </w:r>
      <w:r>
        <w:br/>
      </w:r>
      <w:r>
        <w:t xml:space="preserve">June 2015 – December 2018</w:t>
      </w:r>
    </w:p>
    <w:p>
      <w:pPr>
        <w:numPr>
          <w:ilvl w:val="0"/>
          <w:numId w:val="1003"/>
        </w:numPr>
        <w:pStyle w:val="Compact"/>
      </w:pPr>
      <w:r>
        <w:t xml:space="preserve">Managed legal affairs for Koc Holding’s subsidiaries in Turkey Istanbul, including mergers and acquisitions, corporate governance, and labor law compliance.</w:t>
      </w:r>
    </w:p>
    <w:p>
      <w:pPr>
        <w:numPr>
          <w:ilvl w:val="0"/>
          <w:numId w:val="1003"/>
        </w:numPr>
        <w:pStyle w:val="Compact"/>
      </w:pPr>
      <w:r>
        <w:t xml:space="preserve">Advised on the drafting of contracts for large-scale infrastructure projects in Istanbul, ensuring adherence to Turkish construction laws and international best practices.</w:t>
      </w:r>
    </w:p>
    <w:p>
      <w:pPr>
        <w:numPr>
          <w:ilvl w:val="0"/>
          <w:numId w:val="1003"/>
        </w:numPr>
        <w:pStyle w:val="Compact"/>
      </w:pPr>
      <w:r>
        <w:t xml:space="preserve">Played a key role in resolving disputes related to intellectual property rights for Koc’s global brand portfolio, leveraging expertise in Turkey Istanbul’s legal framework.</w:t>
      </w:r>
    </w:p>
    <w:bookmarkEnd w:id="23"/>
    <w:bookmarkEnd w:id="24"/>
    <w:bookmarkStart w:id="25" w:name="skills"/>
    <w:p>
      <w:pPr>
        <w:pStyle w:val="Heading2"/>
      </w:pPr>
      <w:r>
        <w:t xml:space="preserve">Skills</w:t>
      </w:r>
    </w:p>
    <w:p>
      <w:pPr>
        <w:numPr>
          <w:ilvl w:val="0"/>
          <w:numId w:val="1004"/>
        </w:numPr>
        <w:pStyle w:val="Compact"/>
      </w:pPr>
      <w:r>
        <w:t xml:space="preserve">Legal Research and Analysis</w:t>
      </w:r>
    </w:p>
    <w:p>
      <w:pPr>
        <w:numPr>
          <w:ilvl w:val="0"/>
          <w:numId w:val="1004"/>
        </w:numPr>
        <w:pStyle w:val="Compact"/>
      </w:pPr>
      <w:r>
        <w:t xml:space="preserve">Civil Litigation and Arbitration</w:t>
      </w:r>
    </w:p>
    <w:p>
      <w:pPr>
        <w:numPr>
          <w:ilvl w:val="0"/>
          <w:numId w:val="1004"/>
        </w:numPr>
        <w:pStyle w:val="Compact"/>
      </w:pPr>
      <w:r>
        <w:t xml:space="preserve">Corporate Law and Compliance</w:t>
      </w:r>
    </w:p>
    <w:p>
      <w:pPr>
        <w:numPr>
          <w:ilvl w:val="0"/>
          <w:numId w:val="1004"/>
        </w:numPr>
        <w:pStyle w:val="Compact"/>
      </w:pPr>
      <w:r>
        <w:t xml:space="preserve">International Trade Regulations (EU-Turkey)</w:t>
      </w:r>
    </w:p>
    <w:p>
      <w:pPr>
        <w:numPr>
          <w:ilvl w:val="0"/>
          <w:numId w:val="1004"/>
        </w:numPr>
        <w:pStyle w:val="Compact"/>
      </w:pPr>
      <w:r>
        <w:t xml:space="preserve">Negotiation and Mediation</w:t>
      </w:r>
    </w:p>
    <w:p>
      <w:pPr>
        <w:numPr>
          <w:ilvl w:val="0"/>
          <w:numId w:val="1004"/>
        </w:numPr>
        <w:pStyle w:val="Compact"/>
      </w:pPr>
      <w:r>
        <w:t xml:space="preserve">Proficient in Turkish, English, and basic knowledge of German</w:t>
      </w:r>
    </w:p>
    <w:bookmarkEnd w:id="25"/>
    <w:bookmarkStart w:id="26" w:name="certifications-licenses"/>
    <w:p>
      <w:pPr>
        <w:pStyle w:val="Heading2"/>
      </w:pPr>
      <w:r>
        <w:t xml:space="preserve">Certifications &amp; Licenses</w:t>
      </w:r>
    </w:p>
    <w:p>
      <w:pPr>
        <w:numPr>
          <w:ilvl w:val="0"/>
          <w:numId w:val="1005"/>
        </w:numPr>
        <w:pStyle w:val="Compact"/>
      </w:pPr>
      <w:r>
        <w:rPr>
          <w:bCs/>
          <w:b/>
        </w:rPr>
        <w:t xml:space="preserve">Turkish Bar Association (TBA) Membership Number:</w:t>
      </w:r>
      <w:r>
        <w:t xml:space="preserve"> </w:t>
      </w:r>
      <w:r>
        <w:t xml:space="preserve">123456789</w:t>
      </w:r>
    </w:p>
    <w:p>
      <w:pPr>
        <w:numPr>
          <w:ilvl w:val="0"/>
          <w:numId w:val="1005"/>
        </w:numPr>
        <w:pStyle w:val="Compact"/>
      </w:pPr>
      <w:r>
        <w:rPr>
          <w:bCs/>
          <w:b/>
        </w:rPr>
        <w:t xml:space="preserve">Certified Mediator</w:t>
      </w:r>
      <w:r>
        <w:t xml:space="preserve">, Istanbul University Center for Dispute Resolution, 2020</w:t>
      </w:r>
    </w:p>
    <w:p>
      <w:pPr>
        <w:numPr>
          <w:ilvl w:val="0"/>
          <w:numId w:val="1005"/>
        </w:numPr>
        <w:pStyle w:val="Compact"/>
      </w:pPr>
      <w:r>
        <w:rPr>
          <w:bCs/>
          <w:b/>
        </w:rPr>
        <w:t xml:space="preserve">International Commercial Law Certification</w:t>
      </w:r>
      <w:r>
        <w:t xml:space="preserve">, European Law Academy, 2018</w:t>
      </w:r>
    </w:p>
    <w:bookmarkEnd w:id="26"/>
    <w:bookmarkStart w:id="27" w:name="publications-presentations"/>
    <w:p>
      <w:pPr>
        <w:pStyle w:val="Heading2"/>
      </w:pPr>
      <w:r>
        <w:t xml:space="preserve">Publications &amp; Presentations</w:t>
      </w:r>
    </w:p>
    <w:p>
      <w:pPr>
        <w:numPr>
          <w:ilvl w:val="0"/>
          <w:numId w:val="1006"/>
        </w:numPr>
        <w:pStyle w:val="Compact"/>
      </w:pPr>
      <w:r>
        <w:t xml:space="preserve">"The Impact of EU-Turkey Trade Agreements on Corporate Law in Istanbul," presented at the Turkey Istanbul Legal Symposium, 2021.</w:t>
      </w:r>
    </w:p>
    <w:p>
      <w:pPr>
        <w:numPr>
          <w:ilvl w:val="0"/>
          <w:numId w:val="1006"/>
        </w:numPr>
        <w:pStyle w:val="Compact"/>
      </w:pPr>
      <w:r>
        <w:t xml:space="preserve">Published an article titled "Navigating Turkish Civil Procedure for International Businesses" in the *Istanbul Law Review*, 2020.</w:t>
      </w:r>
    </w:p>
    <w:p>
      <w:pPr>
        <w:numPr>
          <w:ilvl w:val="0"/>
          <w:numId w:val="1006"/>
        </w:numPr>
        <w:pStyle w:val="Compact"/>
      </w:pPr>
      <w:r>
        <w:t xml:space="preserve">Contributed to a white paper on labor law reforms in Turkey Istanbul, published by the Turkish Chamber of Attorneys, 2019.</w:t>
      </w:r>
    </w:p>
    <w:bookmarkEnd w:id="27"/>
    <w:bookmarkStart w:id="28" w:name="awards-honors"/>
    <w:p>
      <w:pPr>
        <w:pStyle w:val="Heading2"/>
      </w:pPr>
      <w:r>
        <w:t xml:space="preserve">Awards &amp; Honors</w:t>
      </w:r>
    </w:p>
    <w:p>
      <w:pPr>
        <w:numPr>
          <w:ilvl w:val="0"/>
          <w:numId w:val="1007"/>
        </w:numPr>
        <w:pStyle w:val="Compact"/>
      </w:pPr>
      <w:r>
        <w:t xml:space="preserve">Recognized as "Top 10 Lawyers in Istanbul" by Legal Times Turkey, 2022.</w:t>
      </w:r>
    </w:p>
    <w:p>
      <w:pPr>
        <w:numPr>
          <w:ilvl w:val="0"/>
          <w:numId w:val="1007"/>
        </w:numPr>
        <w:pStyle w:val="Compact"/>
      </w:pPr>
      <w:r>
        <w:t xml:space="preserve">Received the "Outstanding Legal Contribution Award" from the Istanbul Chamber of Attorneys, 2019.</w:t>
      </w:r>
    </w:p>
    <w:bookmarkEnd w:id="28"/>
    <w:bookmarkStart w:id="29" w:name="languages"/>
    <w:p>
      <w:pPr>
        <w:pStyle w:val="Heading2"/>
      </w:pPr>
      <w:r>
        <w:t xml:space="preserve">Languages</w:t>
      </w:r>
    </w:p>
    <w:p>
      <w:pPr>
        <w:numPr>
          <w:ilvl w:val="0"/>
          <w:numId w:val="1008"/>
        </w:numPr>
        <w:pStyle w:val="Compact"/>
      </w:pPr>
      <w:r>
        <w:t xml:space="preserve">Turkish (Native)</w:t>
      </w:r>
    </w:p>
    <w:p>
      <w:pPr>
        <w:numPr>
          <w:ilvl w:val="0"/>
          <w:numId w:val="1008"/>
        </w:numPr>
        <w:pStyle w:val="Compact"/>
      </w:pPr>
      <w:r>
        <w:t xml:space="preserve">English (Fluent)</w:t>
      </w:r>
    </w:p>
    <w:p>
      <w:pPr>
        <w:numPr>
          <w:ilvl w:val="0"/>
          <w:numId w:val="1008"/>
        </w:numPr>
        <w:pStyle w:val="Compact"/>
      </w:pPr>
      <w:r>
        <w:t xml:space="preserve">German (Basic)</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 2023 John Doe. All rights reserved. Resume tailored for legal professionals in Turkey Istanbul.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Lawyer Based in Turkey Istanbul</dc:title>
  <dc:creator/>
  <dc:language>en</dc:language>
  <cp:keywords/>
  <dcterms:created xsi:type="dcterms:W3CDTF">2026-07-23T05:36:10Z</dcterms:created>
  <dcterms:modified xsi:type="dcterms:W3CDTF">2026-07-23T05:36:10Z</dcterms:modified>
</cp:coreProperties>
</file>

<file path=docProps/custom.xml><?xml version="1.0" encoding="utf-8"?>
<Properties xmlns="http://schemas.openxmlformats.org/officeDocument/2006/custom-properties" xmlns:vt="http://schemas.openxmlformats.org/officeDocument/2006/docPropsVTypes"/>
</file>