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john-a.-mitchell-llb-llm"/>
    <w:p>
      <w:pPr>
        <w:pStyle w:val="Heading1"/>
      </w:pPr>
      <w:r>
        <w:t xml:space="preserve">John A. Mitchell, LLB, LLM</w:t>
      </w:r>
    </w:p>
    <w:p>
      <w:pPr>
        <w:pStyle w:val="FirstParagraph"/>
      </w:pPr>
      <w:r>
        <w:rPr>
          <w:bCs/>
          <w:b/>
        </w:rPr>
        <w:t xml:space="preserve">Email:</w:t>
      </w:r>
      <w:r>
        <w:t xml:space="preserve"> </w:t>
      </w:r>
      <w:r>
        <w:t xml:space="preserve">john.mitchell@legaluk.com |</w:t>
      </w:r>
      <w:r>
        <w:t xml:space="preserve"> </w:t>
      </w:r>
      <w:r>
        <w:rPr>
          <w:bCs/>
          <w:b/>
        </w:rPr>
        <w:t xml:space="preserve">Phone:</w:t>
      </w:r>
      <w:r>
        <w:t xml:space="preserve"> </w:t>
      </w:r>
      <w:r>
        <w:t xml:space="preserve">+44 20 7946 1234 |</w:t>
      </w:r>
      <w:r>
        <w:t xml:space="preserve"> </w:t>
      </w:r>
      <w:r>
        <w:rPr>
          <w:bCs/>
          <w:b/>
        </w:rPr>
        <w:t xml:space="preserve">Address:</w:t>
      </w:r>
      <w:r>
        <w:t xml:space="preserve"> </w:t>
      </w:r>
      <w:r>
        <w:t xml:space="preserve">123 Fleet Street, London, SE1 9QS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This Resume presents the qualifications of John A. Mitchell, a highly accomplished Lawyer in the United Kingdom London legal landscape. With over a decade of experience in corporate law and commercial litigation, Mr. Mitchell has consistently delivered strategic legal solutions to clients ranging from multinational corporations to local businesses. His expertise spans contract drafting, dispute resolution, and regulatory compliance, with a focus on navigating the complexities of UK law. As a Lawyer in United Kingdom London, he is deeply committed to upholding the principles of justice while driving innovation in legal practice.</w:t>
      </w:r>
    </w:p>
    <w:bookmarkEnd w:id="20"/>
    <w:bookmarkStart w:id="24" w:name="legal-experience"/>
    <w:p>
      <w:pPr>
        <w:pStyle w:val="Heading2"/>
      </w:pPr>
      <w:r>
        <w:t xml:space="preserve">Legal Experience</w:t>
      </w:r>
    </w:p>
    <w:bookmarkStart w:id="21" w:name="solicitor-baker-co.-legal-llp"/>
    <w:p>
      <w:pPr>
        <w:pStyle w:val="Heading3"/>
      </w:pPr>
      <w:r>
        <w:rPr>
          <w:bCs/>
          <w:b/>
        </w:rPr>
        <w:t xml:space="preserve">Solicitor | Baker &amp; Co. Legal LLP</w:t>
      </w:r>
    </w:p>
    <w:p>
      <w:pPr>
        <w:pStyle w:val="FirstParagraph"/>
      </w:pPr>
      <w:r>
        <w:rPr>
          <w:iCs/>
          <w:i/>
        </w:rPr>
        <w:t xml:space="preserve">London, United Kingdom | January 2018 – Present</w:t>
      </w:r>
    </w:p>
    <w:p>
      <w:pPr>
        <w:numPr>
          <w:ilvl w:val="0"/>
          <w:numId w:val="1001"/>
        </w:numPr>
        <w:pStyle w:val="Compact"/>
      </w:pPr>
      <w:r>
        <w:t xml:space="preserve">Served as a key legal advisor for over 50 corporate clients, specializing in mergers and acquisitions, compliance with UK regulatory frameworks (e.g., FCA and GDPR), and cross-border transactions.</w:t>
      </w:r>
    </w:p>
    <w:p>
      <w:pPr>
        <w:numPr>
          <w:ilvl w:val="0"/>
          <w:numId w:val="1001"/>
        </w:numPr>
        <w:pStyle w:val="Compact"/>
      </w:pPr>
      <w:r>
        <w:t xml:space="preserve">Managed a portfolio of high-stakes litigation cases involving breach of contract, intellectual property disputes, and employment law challenges in the United Kingdom London judiciary.</w:t>
      </w:r>
    </w:p>
    <w:p>
      <w:pPr>
        <w:numPr>
          <w:ilvl w:val="0"/>
          <w:numId w:val="1001"/>
        </w:numPr>
        <w:pStyle w:val="Compact"/>
      </w:pPr>
      <w:r>
        <w:t xml:space="preserve">Collaborated with senior partners to draft legal opinions, transaction documents, and risk assessments for clients operating in the finance and technology sectors.</w:t>
      </w:r>
    </w:p>
    <w:p>
      <w:pPr>
        <w:numPr>
          <w:ilvl w:val="0"/>
          <w:numId w:val="1001"/>
        </w:numPr>
        <w:pStyle w:val="Compact"/>
      </w:pPr>
      <w:r>
        <w:t xml:space="preserve">Acted as a Legal Counsel for a major UK-based fintech firm, ensuring compliance with evolving financial regulations in the United Kingdom London market.</w:t>
      </w:r>
    </w:p>
    <w:bookmarkEnd w:id="21"/>
    <w:bookmarkStart w:id="22" w:name="legal-consultant-harper-associates"/>
    <w:p>
      <w:pPr>
        <w:pStyle w:val="Heading3"/>
      </w:pPr>
      <w:r>
        <w:rPr>
          <w:bCs/>
          <w:b/>
        </w:rPr>
        <w:t xml:space="preserve">Legal Consultant | Harper &amp; Associates</w:t>
      </w:r>
    </w:p>
    <w:p>
      <w:pPr>
        <w:pStyle w:val="FirstParagraph"/>
      </w:pPr>
      <w:r>
        <w:rPr>
          <w:iCs/>
          <w:i/>
        </w:rPr>
        <w:t xml:space="preserve">London, United Kingdom | June 2015 – December 2017</w:t>
      </w:r>
    </w:p>
    <w:p>
      <w:pPr>
        <w:numPr>
          <w:ilvl w:val="0"/>
          <w:numId w:val="1002"/>
        </w:numPr>
        <w:pStyle w:val="Compact"/>
      </w:pPr>
      <w:r>
        <w:t xml:space="preserve">Provided expert advice on commercial contracts, corporate governance, and dispute resolution to SMEs and large corporations across the United Kingdom London.</w:t>
      </w:r>
    </w:p>
    <w:p>
      <w:pPr>
        <w:numPr>
          <w:ilvl w:val="0"/>
          <w:numId w:val="1002"/>
        </w:numPr>
        <w:pStyle w:val="Compact"/>
      </w:pPr>
      <w:r>
        <w:t xml:space="preserve">Conducted due diligence for property transactions in Central London, ensuring adherence to UK land laws and environmental regulations.</w:t>
      </w:r>
    </w:p>
    <w:p>
      <w:pPr>
        <w:numPr>
          <w:ilvl w:val="0"/>
          <w:numId w:val="1002"/>
        </w:numPr>
        <w:pStyle w:val="Compact"/>
      </w:pPr>
      <w:r>
        <w:t xml:space="preserve">Represented clients in mediation and arbitration proceedings, achieving favorable outcomes in over 80% of cases within the United Kingdom London legal system.</w:t>
      </w:r>
    </w:p>
    <w:p>
      <w:pPr>
        <w:numPr>
          <w:ilvl w:val="0"/>
          <w:numId w:val="1002"/>
        </w:numPr>
        <w:pStyle w:val="Compact"/>
      </w:pPr>
      <w:r>
        <w:t xml:space="preserve">Contributed to pro bono initiatives by offering free legal services to low-income individuals facing housing or employment disputes in the United Kingdom London area.</w:t>
      </w:r>
    </w:p>
    <w:bookmarkEnd w:id="22"/>
    <w:bookmarkStart w:id="23" w:name="trainee-solicitor-wilson-partners"/>
    <w:p>
      <w:pPr>
        <w:pStyle w:val="Heading3"/>
      </w:pPr>
      <w:r>
        <w:rPr>
          <w:bCs/>
          <w:b/>
        </w:rPr>
        <w:t xml:space="preserve">Trainee Solicitor | Wilson &amp; Partners</w:t>
      </w:r>
    </w:p>
    <w:p>
      <w:pPr>
        <w:pStyle w:val="FirstParagraph"/>
      </w:pPr>
      <w:r>
        <w:rPr>
          <w:iCs/>
          <w:i/>
        </w:rPr>
        <w:t xml:space="preserve">London, United Kingdom | September 2012 – May 2015</w:t>
      </w:r>
    </w:p>
    <w:p>
      <w:pPr>
        <w:numPr>
          <w:ilvl w:val="0"/>
          <w:numId w:val="1003"/>
        </w:numPr>
        <w:pStyle w:val="Compact"/>
      </w:pPr>
      <w:r>
        <w:t xml:space="preserve">Gained hands-on experience in litigation, corporate law, and family law under the supervision of senior attorneys in the United Kingdom London offices.</w:t>
      </w:r>
    </w:p>
    <w:p>
      <w:pPr>
        <w:numPr>
          <w:ilvl w:val="0"/>
          <w:numId w:val="1003"/>
        </w:numPr>
        <w:pStyle w:val="Compact"/>
      </w:pPr>
      <w:r>
        <w:t xml:space="preserve">Assisted in preparing court documents, conducting legal research, and supporting client interviews for high-profile cases in the UK Supreme Court and County Courts.</w:t>
      </w:r>
    </w:p>
    <w:p>
      <w:pPr>
        <w:numPr>
          <w:ilvl w:val="0"/>
          <w:numId w:val="1003"/>
        </w:numPr>
        <w:pStyle w:val="Compact"/>
      </w:pPr>
      <w:r>
        <w:t xml:space="preserve">Developed a strong understanding of UK legal procedures, including procedural rules for civil litigation and evidentiary standards in criminal cases.</w:t>
      </w:r>
    </w:p>
    <w:bookmarkEnd w:id="23"/>
    <w:bookmarkEnd w:id="24"/>
    <w:bookmarkStart w:id="27" w:name="education"/>
    <w:p>
      <w:pPr>
        <w:pStyle w:val="Heading2"/>
      </w:pPr>
      <w:r>
        <w:t xml:space="preserve">Education</w:t>
      </w:r>
    </w:p>
    <w:bookmarkStart w:id="25" w:name="llb-hons-in-law"/>
    <w:p>
      <w:pPr>
        <w:pStyle w:val="Heading3"/>
      </w:pPr>
      <w:r>
        <w:rPr>
          <w:bCs/>
          <w:b/>
        </w:rPr>
        <w:t xml:space="preserve">LLB (Hons) in Law</w:t>
      </w:r>
    </w:p>
    <w:p>
      <w:pPr>
        <w:pStyle w:val="FirstParagraph"/>
      </w:pPr>
      <w:r>
        <w:rPr>
          <w:iCs/>
          <w:i/>
        </w:rPr>
        <w:t xml:space="preserve">University of London | 2010 – 2013</w:t>
      </w:r>
    </w:p>
    <w:p>
      <w:pPr>
        <w:numPr>
          <w:ilvl w:val="0"/>
          <w:numId w:val="1004"/>
        </w:numPr>
        <w:pStyle w:val="Compact"/>
      </w:pPr>
      <w:r>
        <w:t xml:space="preserve">Graduated with distinction, focusing on public law, contract law, and human rights legislation relevant to the United Kingdom London legal framework.</w:t>
      </w:r>
    </w:p>
    <w:p>
      <w:pPr>
        <w:numPr>
          <w:ilvl w:val="0"/>
          <w:numId w:val="1004"/>
        </w:numPr>
        <w:pStyle w:val="Compact"/>
      </w:pPr>
      <w:r>
        <w:t xml:space="preserve">Participated in moot court competitions and interned at a local solicitors’ firm in Westminster, gaining practical insights into UK legal practice.</w:t>
      </w:r>
    </w:p>
    <w:bookmarkEnd w:id="25"/>
    <w:bookmarkStart w:id="26" w:name="llm-in-corporate-law"/>
    <w:p>
      <w:pPr>
        <w:pStyle w:val="Heading3"/>
      </w:pPr>
      <w:r>
        <w:rPr>
          <w:bCs/>
          <w:b/>
        </w:rPr>
        <w:t xml:space="preserve">LLM in Corporate Law</w:t>
      </w:r>
    </w:p>
    <w:p>
      <w:pPr>
        <w:pStyle w:val="FirstParagraph"/>
      </w:pPr>
      <w:r>
        <w:rPr>
          <w:iCs/>
          <w:i/>
        </w:rPr>
        <w:t xml:space="preserve">King’s College London | 2014 – 2015</w:t>
      </w:r>
    </w:p>
    <w:p>
      <w:pPr>
        <w:numPr>
          <w:ilvl w:val="0"/>
          <w:numId w:val="1005"/>
        </w:numPr>
        <w:pStyle w:val="Compact"/>
      </w:pPr>
      <w:r>
        <w:t xml:space="preserve">Specialized in corporate governance, international trade law, and financial regulations impacting businesses in the United Kingdom London.</w:t>
      </w:r>
    </w:p>
    <w:p>
      <w:pPr>
        <w:numPr>
          <w:ilvl w:val="0"/>
          <w:numId w:val="1005"/>
        </w:numPr>
        <w:pStyle w:val="Compact"/>
      </w:pPr>
      <w:r>
        <w:t xml:space="preserve">Published a research paper on the implications of Brexit for cross-border commercial contracts in the UK legal system.</w:t>
      </w:r>
    </w:p>
    <w:bookmarkEnd w:id="26"/>
    <w:bookmarkEnd w:id="27"/>
    <w:bookmarkStart w:id="28" w:name="skills"/>
    <w:p>
      <w:pPr>
        <w:pStyle w:val="Heading2"/>
      </w:pPr>
      <w:r>
        <w:t xml:space="preserve">Skills</w:t>
      </w:r>
    </w:p>
    <w:p>
      <w:pPr>
        <w:numPr>
          <w:ilvl w:val="0"/>
          <w:numId w:val="1006"/>
        </w:numPr>
        <w:pStyle w:val="Compact"/>
      </w:pPr>
      <w:r>
        <w:rPr>
          <w:bCs/>
          <w:b/>
        </w:rPr>
        <w:t xml:space="preserve">Legal Research:</w:t>
      </w:r>
      <w:r>
        <w:t xml:space="preserve"> </w:t>
      </w:r>
      <w:r>
        <w:t xml:space="preserve">Proficient in using Westlaw, LexisNexis, and other UK legal databases to analyze case law and statutory interpretations.</w:t>
      </w:r>
    </w:p>
    <w:p>
      <w:pPr>
        <w:numPr>
          <w:ilvl w:val="0"/>
          <w:numId w:val="1006"/>
        </w:numPr>
        <w:pStyle w:val="Compact"/>
      </w:pPr>
      <w:r>
        <w:rPr>
          <w:bCs/>
          <w:b/>
        </w:rPr>
        <w:t xml:space="preserve">Client Counseling:</w:t>
      </w:r>
      <w:r>
        <w:t xml:space="preserve"> </w:t>
      </w:r>
      <w:r>
        <w:t xml:space="preserve">Experienced in providing clear, actionable legal advice to clients in the United Kingdom London area.</w:t>
      </w:r>
    </w:p>
    <w:p>
      <w:pPr>
        <w:numPr>
          <w:ilvl w:val="0"/>
          <w:numId w:val="1006"/>
        </w:numPr>
        <w:pStyle w:val="Compact"/>
      </w:pPr>
      <w:r>
        <w:rPr>
          <w:bCs/>
          <w:b/>
        </w:rPr>
        <w:t xml:space="preserve">Dispute Resolution:</w:t>
      </w:r>
      <w:r>
        <w:t xml:space="preserve"> </w:t>
      </w:r>
      <w:r>
        <w:t xml:space="preserve">Skilled in negotiation, mediation, and litigation strategies tailored for UK courts and arbitration panels.</w:t>
      </w:r>
    </w:p>
    <w:p>
      <w:pPr>
        <w:numPr>
          <w:ilvl w:val="0"/>
          <w:numId w:val="1006"/>
        </w:numPr>
        <w:pStyle w:val="Compact"/>
      </w:pPr>
      <w:r>
        <w:rPr>
          <w:bCs/>
          <w:b/>
        </w:rPr>
        <w:t xml:space="preserve">Languages:</w:t>
      </w:r>
      <w:r>
        <w:t xml:space="preserve"> </w:t>
      </w:r>
      <w:r>
        <w:t xml:space="preserve">Fluent in English; basic proficiency in French and Spanish for international client communication.</w:t>
      </w:r>
    </w:p>
    <w:bookmarkEnd w:id="28"/>
    <w:bookmarkStart w:id="29" w:name="certifications-licenses"/>
    <w:p>
      <w:pPr>
        <w:pStyle w:val="Heading2"/>
      </w:pPr>
      <w:r>
        <w:t xml:space="preserve">Certifications &amp; Licenses</w:t>
      </w:r>
    </w:p>
    <w:p>
      <w:pPr>
        <w:numPr>
          <w:ilvl w:val="0"/>
          <w:numId w:val="1007"/>
        </w:numPr>
        <w:pStyle w:val="Compact"/>
      </w:pPr>
      <w:r>
        <w:t xml:space="preserve">Admission to the Bar of England and Wales (Solicitor’s Qualifying Examination, 2015)</w:t>
      </w:r>
    </w:p>
    <w:p>
      <w:pPr>
        <w:numPr>
          <w:ilvl w:val="0"/>
          <w:numId w:val="1007"/>
        </w:numPr>
        <w:pStyle w:val="Compact"/>
      </w:pPr>
      <w:r>
        <w:t xml:space="preserve">Member of the Law Society of England and Wales (No. 123456)</w:t>
      </w:r>
    </w:p>
    <w:p>
      <w:pPr>
        <w:numPr>
          <w:ilvl w:val="0"/>
          <w:numId w:val="1007"/>
        </w:numPr>
        <w:pStyle w:val="Compact"/>
      </w:pPr>
      <w:r>
        <w:t xml:space="preserve">Chartered Institute of Legal Executives (CILEx) Certification in Corporate Law</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London Solicitors’ Association (LSA):</w:t>
      </w:r>
      <w:r>
        <w:t xml:space="preserve"> </w:t>
      </w:r>
      <w:r>
        <w:t xml:space="preserve">Active member since 2016, participating in networking events and legal seminars on UK law.</w:t>
      </w:r>
    </w:p>
    <w:p>
      <w:pPr>
        <w:numPr>
          <w:ilvl w:val="0"/>
          <w:numId w:val="1008"/>
        </w:numPr>
        <w:pStyle w:val="Compact"/>
      </w:pPr>
      <w:r>
        <w:rPr>
          <w:bCs/>
          <w:b/>
        </w:rPr>
        <w:t xml:space="preserve">City of London Law Society:</w:t>
      </w:r>
      <w:r>
        <w:t xml:space="preserve"> </w:t>
      </w:r>
      <w:r>
        <w:t xml:space="preserve">Contributed to initiatives aimed at improving access to justice for residents in United Kingdom London.</w:t>
      </w:r>
    </w:p>
    <w:bookmarkEnd w:id="30"/>
    <w:bookmarkStart w:id="31" w:name="additional-information"/>
    <w:p>
      <w:pPr>
        <w:pStyle w:val="Heading2"/>
      </w:pPr>
      <w:r>
        <w:t xml:space="preserve">Additional Information</w:t>
      </w:r>
    </w:p>
    <w:p>
      <w:pPr>
        <w:pStyle w:val="FirstParagraph"/>
      </w:pPr>
      <w:r>
        <w:t xml:space="preserve">This Resume underscores the expertise of a Lawyer in United Kingdom London, dedicated to excellence and ethical practice. Mr. Mitchell’s career reflects a deep commitment to the legal profession, with a focus on innovation and client-centric solutions. His work in the United Kingdom London legal community has earned recognition for its integrity, professionalism, and impact on business and individual clients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Lawyer in United Kingdom London</dc:title>
  <dc:creator/>
  <dc:language>en</dc:language>
  <cp:keywords/>
  <dcterms:created xsi:type="dcterms:W3CDTF">2026-07-24T12:56:38Z</dcterms:created>
  <dcterms:modified xsi:type="dcterms:W3CDTF">2026-07-24T12:56:38Z</dcterms:modified>
</cp:coreProperties>
</file>

<file path=docProps/custom.xml><?xml version="1.0" encoding="utf-8"?>
<Properties xmlns="http://schemas.openxmlformats.org/officeDocument/2006/custom-properties" xmlns:vt="http://schemas.openxmlformats.org/officeDocument/2006/docPropsVTypes"/>
</file>