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Lawyer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32" w:name="john-a.-mitchell-esq."/>
    <w:p>
      <w:pPr>
        <w:pStyle w:val="Heading1"/>
      </w:pPr>
      <w:r>
        <w:t xml:space="preserve">John A. Mitchell, Esq.</w:t>
      </w:r>
    </w:p>
    <w:p>
      <w:pPr>
        <w:pStyle w:val="FirstParagraph"/>
      </w:pPr>
      <w:r>
        <w:rPr>
          <w:bCs/>
          <w:b/>
        </w:rPr>
        <w:t xml:space="preserve">Licensed Attorney | Specializing in Corporate Law and Commercial Litigation</w:t>
      </w:r>
    </w:p>
    <w:p>
      <w:pPr>
        <w:pStyle w:val="BodyText"/>
      </w:pPr>
      <w:r>
        <w:t xml:space="preserve">New York City, United States | (212) 555-0198 | john.mitchell@legalconsultants.com | www.johnmitchelllegal.com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attorney with over 10 years of experience practicing law in the United States, specifically in New York City. A graduate of Columbia University School of Law, I have dedicated my career to providing strategic legal counsel to clients across diverse industries. My expertise spans corporate law, commercial litigation, and contract negotiations, with a strong focus on serving businesses and professionals operating within the complex legal landscape of New York City. As a licensed attorney in the State of New York and a member of the New York State Bar Association, I am committed to upholding the highest standards of ethical practice while delivering innovative solutions to my clients.</w:t>
      </w:r>
    </w:p>
    <w:bookmarkEnd w:id="20"/>
    <w:bookmarkStart w:id="21" w:name="legal-education"/>
    <w:p>
      <w:pPr>
        <w:pStyle w:val="Heading2"/>
      </w:pPr>
      <w:r>
        <w:t xml:space="preserve">Legal Education</w:t>
      </w:r>
    </w:p>
    <w:p>
      <w:pPr>
        <w:pStyle w:val="FirstParagraph"/>
      </w:pPr>
      <w:r>
        <w:rPr>
          <w:bCs/>
          <w:b/>
        </w:rPr>
        <w:t xml:space="preserve">Columbia University School of Law</w:t>
      </w:r>
      <w:r>
        <w:t xml:space="preserve">, New York, NY | Juris Doctor (J.D.) | 2010</w:t>
      </w:r>
    </w:p>
    <w:p>
      <w:pPr>
        <w:numPr>
          <w:ilvl w:val="0"/>
          <w:numId w:val="1001"/>
        </w:numPr>
        <w:pStyle w:val="Compact"/>
      </w:pPr>
      <w:r>
        <w:t xml:space="preserve">Dean’s List, 2008–2010</w:t>
      </w:r>
    </w:p>
    <w:p>
      <w:pPr>
        <w:numPr>
          <w:ilvl w:val="0"/>
          <w:numId w:val="1001"/>
        </w:numPr>
        <w:pStyle w:val="Compact"/>
      </w:pPr>
      <w:r>
        <w:t xml:space="preserve">Member, Columbia Law Review</w:t>
      </w:r>
    </w:p>
    <w:p>
      <w:pPr>
        <w:numPr>
          <w:ilvl w:val="0"/>
          <w:numId w:val="1001"/>
        </w:numPr>
        <w:pStyle w:val="Compact"/>
      </w:pPr>
      <w:r>
        <w:t xml:space="preserve">Moot Court Competition Winner (2010)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New York University</w:t>
      </w:r>
      <w:r>
        <w:t xml:space="preserve">, New York, NY | Bachelor of Arts in Political Science | 2007</w:t>
      </w:r>
    </w:p>
    <w:p>
      <w:pPr>
        <w:numPr>
          <w:ilvl w:val="0"/>
          <w:numId w:val="1002"/>
        </w:numPr>
        <w:pStyle w:val="Compact"/>
      </w:pPr>
      <w:r>
        <w:t xml:space="preserve">Summa Cum Laude, 2007</w:t>
      </w:r>
    </w:p>
    <w:p>
      <w:pPr>
        <w:numPr>
          <w:ilvl w:val="0"/>
          <w:numId w:val="1002"/>
        </w:numPr>
        <w:pStyle w:val="Compact"/>
      </w:pPr>
      <w:r>
        <w:t xml:space="preserve">President, Student Government Association</w:t>
      </w:r>
    </w:p>
    <w:bookmarkEnd w:id="21"/>
    <w:bookmarkStart w:id="22" w:name="Xc49e7c13be1ce11ec5d99412d97a9dcb543923f"/>
    <w:p>
      <w:pPr>
        <w:pStyle w:val="Heading2"/>
      </w:pPr>
      <w:r>
        <w:t xml:space="preserve">Bar Admissions and Professional 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New York State Bar Association (NYSBA)</w:t>
      </w:r>
      <w:r>
        <w:t xml:space="preserve"> </w:t>
      </w:r>
      <w:r>
        <w:t xml:space="preserve">– Licensed Attorney | 2011–Present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United States District Court for the Southern District of New York</w:t>
      </w:r>
      <w:r>
        <w:t xml:space="preserve"> </w:t>
      </w:r>
      <w:r>
        <w:t xml:space="preserve">– Admitted to Practice | 2013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Legal Professional in Corporate Governance (CLPG)</w:t>
      </w:r>
      <w:r>
        <w:t xml:space="preserve"> </w:t>
      </w:r>
      <w:r>
        <w:t xml:space="preserve">– 2018</w:t>
      </w:r>
    </w:p>
    <w:p>
      <w:pPr>
        <w:numPr>
          <w:ilvl w:val="0"/>
          <w:numId w:val="1003"/>
        </w:numPr>
        <w:pStyle w:val="Compact"/>
      </w:pPr>
      <w:r>
        <w:t xml:space="preserve">Advanced Training in Commercial Litigation**, American Bar Association (ABA) | 2019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ounsel-mitchell-associates-llp"/>
    <w:p>
      <w:pPr>
        <w:pStyle w:val="Heading3"/>
      </w:pPr>
      <w:r>
        <w:rPr>
          <w:bCs/>
          <w:b/>
        </w:rPr>
        <w:t xml:space="preserve">Senior Counsel | Mitchell &amp; Associates LLP</w:t>
      </w:r>
    </w:p>
    <w:p>
      <w:pPr>
        <w:pStyle w:val="FirstParagraph"/>
      </w:pPr>
      <w:r>
        <w:t xml:space="preserve">New York, NY | January 2015 – Present</w:t>
      </w:r>
    </w:p>
    <w:p>
      <w:pPr>
        <w:numPr>
          <w:ilvl w:val="0"/>
          <w:numId w:val="1004"/>
        </w:numPr>
        <w:pStyle w:val="Compact"/>
      </w:pPr>
      <w:r>
        <w:t xml:space="preserve">Lead attorney for corporate clients, including Fortune 500 companies and startups, providing strategic legal advice on mergers and acquisitions, contract drafting, and compliance with New York State regulations.</w:t>
      </w:r>
    </w:p>
    <w:p>
      <w:pPr>
        <w:numPr>
          <w:ilvl w:val="0"/>
          <w:numId w:val="1004"/>
        </w:numPr>
        <w:pStyle w:val="Compact"/>
      </w:pPr>
      <w:r>
        <w:t xml:space="preserve">Represented clients in high-stakes commercial litigation cases before the United States District Court for the Southern District of New York and the New York Supreme Court.</w:t>
      </w:r>
    </w:p>
    <w:p>
      <w:pPr>
        <w:numPr>
          <w:ilvl w:val="0"/>
          <w:numId w:val="1004"/>
        </w:numPr>
        <w:pStyle w:val="Compact"/>
      </w:pPr>
      <w:r>
        <w:t xml:space="preserve">Developed and implemented legal risk management frameworks to mitigate liability for businesses operating in Manhattan, Brooklyn, and Queens.</w:t>
      </w:r>
    </w:p>
    <w:p>
      <w:pPr>
        <w:numPr>
          <w:ilvl w:val="0"/>
          <w:numId w:val="1004"/>
        </w:numPr>
        <w:pStyle w:val="Compact"/>
      </w:pPr>
      <w:r>
        <w:t xml:space="preserve">Served as a legal advisor to the New York City Business Council, offering insights on regulatory changes affecting local enterprises.</w:t>
      </w:r>
    </w:p>
    <w:bookmarkEnd w:id="23"/>
    <w:bookmarkStart w:id="24" w:name="associate-attorney-davis-hoffman-pllc"/>
    <w:p>
      <w:pPr>
        <w:pStyle w:val="Heading3"/>
      </w:pPr>
      <w:r>
        <w:rPr>
          <w:bCs/>
          <w:b/>
        </w:rPr>
        <w:t xml:space="preserve">Associate Attorney | Davis &amp; Hoffman PLLC</w:t>
      </w:r>
    </w:p>
    <w:p>
      <w:pPr>
        <w:pStyle w:val="FirstParagraph"/>
      </w:pPr>
      <w:r>
        <w:t xml:space="preserve">New York, NY | June 2012 – December 2014</w:t>
      </w:r>
    </w:p>
    <w:p>
      <w:pPr>
        <w:numPr>
          <w:ilvl w:val="0"/>
          <w:numId w:val="1005"/>
        </w:numPr>
        <w:pStyle w:val="Compact"/>
      </w:pPr>
      <w:r>
        <w:t xml:space="preserve">Provided legal support to clients in corporate law, including formation of LLCs, shareholder agreements, and intellectual property protection.</w:t>
      </w:r>
    </w:p>
    <w:p>
      <w:pPr>
        <w:numPr>
          <w:ilvl w:val="0"/>
          <w:numId w:val="1005"/>
        </w:numPr>
        <w:pStyle w:val="Compact"/>
      </w:pPr>
      <w:r>
        <w:t xml:space="preserve">Assisted in the preparation of legal documents for commercial litigation cases involving breach of contract and business torts.</w:t>
      </w:r>
    </w:p>
    <w:p>
      <w:pPr>
        <w:numPr>
          <w:ilvl w:val="0"/>
          <w:numId w:val="1005"/>
        </w:numPr>
        <w:pStyle w:val="Compact"/>
      </w:pPr>
      <w:r>
        <w:t xml:space="preserve">Collaborated with senior attorneys to represent clients in settlement negotiations, achieving favorable outcomes for 85% of cases.</w:t>
      </w:r>
    </w:p>
    <w:p>
      <w:pPr>
        <w:numPr>
          <w:ilvl w:val="0"/>
          <w:numId w:val="1005"/>
        </w:numPr>
        <w:pStyle w:val="Compact"/>
      </w:pPr>
      <w:r>
        <w:t xml:space="preserve">Participated in pro bono initiatives, offering legal aid to small businesses in underserved communities across New York City.</w:t>
      </w:r>
    </w:p>
    <w:bookmarkEnd w:id="24"/>
    <w:bookmarkStart w:id="25" w:name="Xb8f9e919329e553b8b5ce29d6d96df71f228ac6"/>
    <w:p>
      <w:pPr>
        <w:pStyle w:val="Heading3"/>
      </w:pPr>
      <w:r>
        <w:rPr>
          <w:bCs/>
          <w:b/>
        </w:rPr>
        <w:t xml:space="preserve">Legal Intern | New York State Attorney General’s Office</w:t>
      </w:r>
    </w:p>
    <w:p>
      <w:pPr>
        <w:pStyle w:val="FirstParagraph"/>
      </w:pPr>
      <w:r>
        <w:t xml:space="preserve">New York, NY | Summer 2010</w:t>
      </w:r>
    </w:p>
    <w:p>
      <w:pPr>
        <w:numPr>
          <w:ilvl w:val="0"/>
          <w:numId w:val="1006"/>
        </w:numPr>
        <w:pStyle w:val="Compact"/>
      </w:pPr>
      <w:r>
        <w:t xml:space="preserve">Conducted legal research on consumer protection laws and assisted in drafting briefs for cases involving corporate misconduct.</w:t>
      </w:r>
    </w:p>
    <w:p>
      <w:pPr>
        <w:numPr>
          <w:ilvl w:val="0"/>
          <w:numId w:val="1006"/>
        </w:numPr>
        <w:pStyle w:val="Compact"/>
      </w:pPr>
      <w:r>
        <w:t xml:space="preserve">Supported investigations into fraudulent business practices, contributing to the resolution of multiple high-profile cases.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Litigation:</w:t>
      </w:r>
      <w:r>
        <w:t xml:space="preserve"> </w:t>
      </w:r>
      <w:r>
        <w:t xml:space="preserve">Commercial disputes, breach of contract, and intellectual property litigation in New York courts.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Counseling:</w:t>
      </w:r>
      <w:r>
        <w:t xml:space="preserve"> </w:t>
      </w:r>
      <w:r>
        <w:t xml:space="preserve">Corporate governance, compliance, and risk management for businesses in Manhattan.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Legal Research &amp; Writing:</w:t>
      </w:r>
      <w:r>
        <w:t xml:space="preserve"> </w:t>
      </w:r>
      <w:r>
        <w:t xml:space="preserve">Proficient in researching U.S. federal and state laws, with a focus on New York statutes and case law.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Negotiation &amp; Mediation:</w:t>
      </w:r>
      <w:r>
        <w:t xml:space="preserve"> </w:t>
      </w:r>
      <w:r>
        <w:t xml:space="preserve">Skilled in resolving conflicts through alternative dispute resolution methods.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legal software (e.g., LexisNexis, Westlaw) and document management systems.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New York State Bar Association (NYSBA)</w:t>
      </w:r>
    </w:p>
    <w:p>
      <w:pPr>
        <w:numPr>
          <w:ilvl w:val="0"/>
          <w:numId w:val="1008"/>
        </w:numPr>
        <w:pStyle w:val="Compact"/>
      </w:pPr>
      <w:r>
        <w:t xml:space="preserve">American Bar Association (ABA), Section of Litigation</w:t>
      </w:r>
    </w:p>
    <w:p>
      <w:pPr>
        <w:numPr>
          <w:ilvl w:val="0"/>
          <w:numId w:val="1008"/>
        </w:numPr>
        <w:pStyle w:val="Compact"/>
      </w:pPr>
      <w:r>
        <w:t xml:space="preserve">Manhattan Bar Association</w:t>
      </w:r>
    </w:p>
    <w:p>
      <w:pPr>
        <w:numPr>
          <w:ilvl w:val="0"/>
          <w:numId w:val="1008"/>
        </w:numPr>
        <w:pStyle w:val="Compact"/>
      </w:pPr>
      <w:r>
        <w:t xml:space="preserve">New York City Legal Aid Society (Pro Bono Member)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"Navigating Corporate Compliance in New York City: A Practitioner’s Guide"</w:t>
      </w:r>
      <w:r>
        <w:t xml:space="preserve">, Legal Insights Journal, 2019.</w:t>
      </w:r>
    </w:p>
    <w:p>
      <w:pPr>
        <w:numPr>
          <w:ilvl w:val="0"/>
          <w:numId w:val="1009"/>
        </w:numPr>
        <w:pStyle w:val="Compact"/>
      </w:pPr>
      <w:r>
        <w:t xml:space="preserve">Presentation at the Annual New York City Business Law Conference on "Emerging Trends in Commercial Litigation," 2021.</w:t>
      </w:r>
    </w:p>
    <w:p>
      <w:pPr>
        <w:numPr>
          <w:ilvl w:val="0"/>
          <w:numId w:val="1009"/>
        </w:numPr>
        <w:pStyle w:val="Compact"/>
      </w:pPr>
      <w:r>
        <w:t xml:space="preserve">Contributing Author, "Corporate Law in the Digital Age," published by Legal Press, 2020.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Volunteer Attorney for the New York Legal Assistance Group (NYLAG), providing free legal services to low-income residents in Brooklyn and Queens.</w:t>
      </w:r>
    </w:p>
    <w:p>
      <w:pPr>
        <w:numPr>
          <w:ilvl w:val="0"/>
          <w:numId w:val="1010"/>
        </w:numPr>
        <w:pStyle w:val="Compact"/>
      </w:pPr>
      <w:r>
        <w:t xml:space="preserve">Guest Lecturer at Fordham University School of Law on "Ethics in Corporate Law Practice," 2021.</w:t>
      </w:r>
    </w:p>
    <w:p>
      <w:pPr>
        <w:numPr>
          <w:ilvl w:val="0"/>
          <w:numId w:val="1010"/>
        </w:numPr>
        <w:pStyle w:val="Compact"/>
      </w:pPr>
      <w:r>
        <w:t xml:space="preserve">Board Member, NYC Small Business Advocacy Coalition, focused on policy changes to support local entrepreneurs.</w:t>
      </w:r>
    </w:p>
    <w:bookmarkEnd w:id="30"/>
    <w:bookmarkStart w:id="31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11"/>
        </w:numPr>
        <w:pStyle w:val="Compact"/>
      </w:pPr>
      <w:r>
        <w:t xml:space="preserve">English (Native)</w:t>
      </w:r>
    </w:p>
    <w:p>
      <w:pPr>
        <w:numPr>
          <w:ilvl w:val="0"/>
          <w:numId w:val="1011"/>
        </w:numPr>
        <w:pStyle w:val="Compact"/>
      </w:pPr>
      <w:r>
        <w:t xml:space="preserve">Spanish (Fluent)</w:t>
      </w:r>
    </w:p>
    <w:p>
      <w:pPr>
        <w:numPr>
          <w:ilvl w:val="0"/>
          <w:numId w:val="1011"/>
        </w:numPr>
        <w:pStyle w:val="Compact"/>
      </w:pPr>
      <w:r>
        <w:t xml:space="preserve">French (Basic)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Lawyer - New York City, United States</dc:title>
  <dc:creator/>
  <dc:language>en</dc:language>
  <cp:keywords/>
  <dcterms:created xsi:type="dcterms:W3CDTF">2026-07-24T21:00:40Z</dcterms:created>
  <dcterms:modified xsi:type="dcterms:W3CDTF">2026-07-24T21:00:40Z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