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0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Librarian | Colombia Bogotá | Dedicated to Knowledge and Community Development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López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maria.lopez.librarian@gmail.com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Bogotá, Colombia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Librarian with over a decade of expertise in managing library systems, curating collections, and fostering community engagement. Specialized in serving the diverse cultural and educational needs of Bogotá's population, I have dedicated my career to promoting literacy, information access, and lifelong learning. My background includes working with public libraries in Colombia’s capital city, where I have developed innovative programs that align with local academic standards and cultural priorities. As a Librarian in Colombia Bogotá, I am committed to bridging gaps between knowledge resources and the community through technology integration, outreach initiatives, and collaborative projects with educational institutions.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biblioteca-pública-de-bogotá-librarian"/>
    <w:p>
      <w:pPr>
        <w:pStyle w:val="Heading3"/>
      </w:pPr>
      <w:r>
        <w:t xml:space="preserve">Biblioteca Pública de Bogotá | Librarian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Bogotá, Colombia</w:t>
      </w:r>
    </w:p>
    <w:p>
      <w:pPr>
        <w:numPr>
          <w:ilvl w:val="0"/>
          <w:numId w:val="1001"/>
        </w:numPr>
        <w:pStyle w:val="Compact"/>
      </w:pPr>
      <w:r>
        <w:t xml:space="preserve">Maintained and organized over 50,000+ library materials, including books, digital resources, and multimedia collections to support academic research and public access.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a community literacy program in collaboration with local schools, increasing participation by 40% within two years.</w:t>
      </w:r>
    </w:p>
    <w:p>
      <w:pPr>
        <w:numPr>
          <w:ilvl w:val="0"/>
          <w:numId w:val="1001"/>
        </w:numPr>
        <w:pStyle w:val="Compact"/>
      </w:pPr>
      <w:r>
        <w:t xml:space="preserve">Managed the library’s OPAC (Online Public Access Catalog) system, ensuring seamless user experience for patrons in Colombia Bogotá.</w:t>
      </w:r>
    </w:p>
    <w:p>
      <w:pPr>
        <w:numPr>
          <w:ilvl w:val="0"/>
          <w:numId w:val="1001"/>
        </w:numPr>
        <w:pStyle w:val="Compact"/>
      </w:pPr>
      <w:r>
        <w:t xml:space="preserve">Conducted workshops on digital literacy and information retrieval, targeting underserved populations such as elderly residents and students from low-income communities.</w:t>
      </w:r>
    </w:p>
    <w:p>
      <w:pPr>
        <w:numPr>
          <w:ilvl w:val="0"/>
          <w:numId w:val="1001"/>
        </w:numPr>
        <w:pStyle w:val="Compact"/>
      </w:pPr>
      <w:r>
        <w:t xml:space="preserve">Collaborated with the Department of Education in Bogotá to align library resources with regional curricula, enhancing support for students and educators.</w:t>
      </w:r>
    </w:p>
    <w:bookmarkEnd w:id="22"/>
    <w:bookmarkStart w:id="23" w:name="X56dc2f3717d753c3480b4c66a44d09b188bb610"/>
    <w:p>
      <w:pPr>
        <w:pStyle w:val="Heading3"/>
      </w:pPr>
      <w:r>
        <w:t xml:space="preserve">Biblioteca Universitaria de la Universidad Nacional | Assistant Librarian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2014 – December 2017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Bogotá, Colombia</w:t>
      </w:r>
    </w:p>
    <w:p>
      <w:pPr>
        <w:numPr>
          <w:ilvl w:val="0"/>
          <w:numId w:val="1002"/>
        </w:numPr>
        <w:pStyle w:val="Compact"/>
      </w:pPr>
      <w:r>
        <w:t xml:space="preserve">Provided reference services to university students and faculty, assisting with research projects and academic resource identification.</w:t>
      </w:r>
    </w:p>
    <w:p>
      <w:pPr>
        <w:numPr>
          <w:ilvl w:val="0"/>
          <w:numId w:val="1002"/>
        </w:numPr>
        <w:pStyle w:val="Compact"/>
      </w:pPr>
      <w:r>
        <w:t xml:space="preserve">Contributed to the digitization of rare manuscripts and historical documents, preserving Colombia’s cultural heritage for future generations.</w:t>
      </w:r>
    </w:p>
    <w:p>
      <w:pPr>
        <w:numPr>
          <w:ilvl w:val="0"/>
          <w:numId w:val="1002"/>
        </w:numPr>
        <w:pStyle w:val="Compact"/>
      </w:pPr>
      <w:r>
        <w:t xml:space="preserve">Organized thematic exhibitions in Bogotá that highlighted Colombian history, literature, and contemporary social issues, attracting over 10,000 visitors annually.</w:t>
      </w:r>
    </w:p>
    <w:p>
      <w:pPr>
        <w:numPr>
          <w:ilvl w:val="0"/>
          <w:numId w:val="1002"/>
        </w:numPr>
        <w:pStyle w:val="Compact"/>
      </w:pPr>
      <w:r>
        <w:t xml:space="preserve">Trained staff on new library management software, improving operational efficiency by 30%.</w:t>
      </w:r>
    </w:p>
    <w:bookmarkEnd w:id="23"/>
    <w:bookmarkStart w:id="24" w:name="X1b0ad10638942bc516dd130808722625918551a"/>
    <w:p>
      <w:pPr>
        <w:pStyle w:val="Heading3"/>
      </w:pPr>
      <w:r>
        <w:t xml:space="preserve">Biblioteca Comunitaria San Cristóbal | Volunteer Librarian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March 2012 – May 2014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Bogotá, Colombia</w:t>
      </w:r>
    </w:p>
    <w:p>
      <w:pPr>
        <w:numPr>
          <w:ilvl w:val="0"/>
          <w:numId w:val="1003"/>
        </w:numPr>
        <w:pStyle w:val="Compact"/>
      </w:pPr>
      <w:r>
        <w:t xml:space="preserve">Ran a mobile library service in underserved neighborhoods of Bogotá, providing access to books and educational materials for children and adults.</w:t>
      </w:r>
    </w:p>
    <w:p>
      <w:pPr>
        <w:numPr>
          <w:ilvl w:val="0"/>
          <w:numId w:val="1003"/>
        </w:numPr>
        <w:pStyle w:val="Compact"/>
      </w:pPr>
      <w:r>
        <w:t xml:space="preserve">Initiated a “Reading Clubs” program that fostered a love for literature among local youth, supported by partnerships with NGOs in Colombia.</w:t>
      </w:r>
    </w:p>
    <w:p>
      <w:pPr>
        <w:numPr>
          <w:ilvl w:val="0"/>
          <w:numId w:val="1003"/>
        </w:numPr>
        <w:pStyle w:val="Compact"/>
      </w:pPr>
      <w:r>
        <w:t xml:space="preserve">Collaborated with community leaders to identify cultural needs, tailoring library resources to reflect the diversity of Bogotá’s population.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Library Science (BLS)</w:t>
      </w:r>
      <w:r>
        <w:br/>
      </w:r>
      <w:r>
        <w:t xml:space="preserve">Universidad Nacional de Colombia, Bogotá, Colombia</w:t>
      </w:r>
      <w:r>
        <w:br/>
      </w:r>
      <w:r>
        <w:t xml:space="preserve">Graduated: June 2013</w:t>
      </w:r>
      <w:r>
        <w:br/>
      </w:r>
      <w:r>
        <w:t xml:space="preserve">Relevant coursework: Information Organization, Digital Resource Management, Public Library Services</w:t>
      </w:r>
    </w:p>
    <w:p>
      <w:pPr>
        <w:pStyle w:val="BodyText"/>
      </w:pPr>
      <w:r>
        <w:rPr>
          <w:bCs/>
          <w:b/>
        </w:rPr>
        <w:t xml:space="preserve">Master’s Degree in Information Science</w:t>
      </w:r>
      <w:r>
        <w:br/>
      </w:r>
      <w:r>
        <w:t xml:space="preserve">Universidad del Rosario, Bogotá, Colombia</w:t>
      </w:r>
      <w:r>
        <w:br/>
      </w:r>
      <w:r>
        <w:t xml:space="preserve">Graduated: May 2017</w:t>
      </w:r>
      <w:r>
        <w:br/>
      </w:r>
      <w:r>
        <w:t xml:space="preserve">Specialization: Community Engagement and Technology Integration in Libraries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Library Management:</w:t>
      </w:r>
      <w:r>
        <w:t xml:space="preserve"> </w:t>
      </w:r>
      <w:r>
        <w:t xml:space="preserve">Proficient in cataloging, classification (Dewey Decimal, Library of Congress), and collection development.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Literacy:</w:t>
      </w:r>
      <w:r>
        <w:t xml:space="preserve"> </w:t>
      </w:r>
      <w:r>
        <w:t xml:space="preserve">Experienced in managing digital archives, e-book platforms (e.g., Libby, OverDrive), and library automation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Outreach:</w:t>
      </w:r>
      <w:r>
        <w:t xml:space="preserve"> </w:t>
      </w:r>
      <w:r>
        <w:t xml:space="preserve">Skilled in designing programs that address the educational and informational needs of diverse populations in Colombia Bogotá.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Familiar with OPAC systems, WordPress (for library websites), and data analysis tools for tracking usage statistics.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understanding of Portuguese.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Certificación en Gestión Bibliotecaria</w:t>
      </w:r>
      <w:r>
        <w:t xml:space="preserve"> </w:t>
      </w:r>
      <w:r>
        <w:t xml:space="preserve">– Asociación Colombiana de Bibliotecarios,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for Education Training Certificate</w:t>
      </w:r>
      <w:r>
        <w:t xml:space="preserve"> </w:t>
      </w:r>
      <w:r>
        <w:t xml:space="preserve">– Google,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Certificación en Diseño de Programas Culturales para Bibliotecas</w:t>
      </w:r>
      <w:r>
        <w:t xml:space="preserve"> </w:t>
      </w:r>
      <w:r>
        <w:t xml:space="preserve">– Universidad del Rosario, 2016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Asociación Colombiana de Bibliotecarios (ACB) and the International Federation of Library Associations (IFLA).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participant in UNESCO’s “Books for All” initiative, focusing on improving access to books in Bogotá’s public libraries.</w:t>
      </w:r>
    </w:p>
    <w:bookmarkEnd w:id="29"/>
    <w:p>
      <w:pPr>
        <w:pStyle w:val="BodyText"/>
      </w:pPr>
      <w:r>
        <w:t xml:space="preserve">Resume | Librarian | Colombia Bogotá | Created with dedication to knowledge and community service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Librarian in Colombia Bogotá</dc:title>
  <dc:creator/>
  <dc:language>en</dc:language>
  <cp:keywords/>
  <dcterms:created xsi:type="dcterms:W3CDTF">2026-07-23T08:54:55Z</dcterms:created>
  <dcterms:modified xsi:type="dcterms:W3CDTF">2026-07-23T08:54:55Z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