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7" w:name="X03364072c1c48bbc742779ba551ea6fa115d360"/>
    <w:p>
      <w:pPr>
        <w:pStyle w:val="Heading1"/>
      </w:pPr>
      <w:r>
        <w:t xml:space="preserve">Resume: Professional Librarian in Colombia Medellín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Librarian with over [X years] of experience in managing library services, community engagement, and cultural development in Colombia Medellín. Committed to fostering a love for reading, education, and information access in diverse communities. Proven expertise in cataloging systems, digital resource management, and program development tailored to the needs of Medellín’s dynamic population. A strong advocate for libraries as hubs of innovation and social inclusion in Latin America.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96575cbc8a492740a72c4ad920ac03734ed2746"/>
    <w:p>
      <w:pPr>
        <w:pStyle w:val="Heading3"/>
      </w:pPr>
      <w:r>
        <w:t xml:space="preserve">Biblioteca Pública de Medellín - Librarian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day-to-day operations of the public library, ensuring efficient access to books, digital resources, and community programs.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literacy initiatives targeting children, youth, and adults in underserved neighborhoods across Medellín.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and cultural institutions to create partnerships that enhanced educational outreach in Colombia Medellín.</w:t>
      </w:r>
    </w:p>
    <w:p>
      <w:pPr>
        <w:numPr>
          <w:ilvl w:val="0"/>
          <w:numId w:val="1001"/>
        </w:numPr>
        <w:pStyle w:val="Compact"/>
      </w:pPr>
      <w:r>
        <w:t xml:space="preserve">Trained staff on modern library management systems, including the integration of technology to improve user experience in a rapidly evolving digital landscape.</w:t>
      </w:r>
    </w:p>
    <w:p>
      <w:pPr>
        <w:numPr>
          <w:ilvl w:val="0"/>
          <w:numId w:val="1001"/>
        </w:numPr>
        <w:pStyle w:val="Compact"/>
      </w:pPr>
      <w:r>
        <w:t xml:space="preserve">Organized events such as author workshops, book fairs, and cultural festivals that strengthened the library’s role as a community center in Medellín.</w:t>
      </w:r>
    </w:p>
    <w:bookmarkEnd w:id="22"/>
    <w:bookmarkStart w:id="23" w:name="X38c412f2ed0c17f5889417e77dac436193ea1f7"/>
    <w:p>
      <w:pPr>
        <w:pStyle w:val="Heading3"/>
      </w:pPr>
      <w:r>
        <w:t xml:space="preserve">Librarian - Universidad Nacional de Colombia, Medellín Campus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Served as a reference librarian for students and faculty, providing guidance on academic research and resource discovery.</w:t>
      </w:r>
    </w:p>
    <w:p>
      <w:pPr>
        <w:numPr>
          <w:ilvl w:val="0"/>
          <w:numId w:val="1002"/>
        </w:numPr>
        <w:pStyle w:val="Compact"/>
      </w:pPr>
      <w:r>
        <w:t xml:space="preserve">Maintained and updated the library’s catalog to ensure accuracy in accessing academic journals, databases, and digital archives.</w:t>
      </w:r>
    </w:p>
    <w:p>
      <w:pPr>
        <w:numPr>
          <w:ilvl w:val="0"/>
          <w:numId w:val="1002"/>
        </w:numPr>
        <w:pStyle w:val="Compact"/>
      </w:pPr>
      <w:r>
        <w:t xml:space="preserve">Conducted workshops on information literacy, emphasizing critical thinking and ethical use of resources in a Colombian educational context.</w:t>
      </w:r>
    </w:p>
    <w:p>
      <w:pPr>
        <w:numPr>
          <w:ilvl w:val="0"/>
          <w:numId w:val="1002"/>
        </w:numPr>
        <w:pStyle w:val="Compact"/>
      </w:pPr>
      <w:r>
        <w:t xml:space="preserve">Participated in projects to digitize historical collections, preserving cultural heritage for future generations in Medellín and beyond.</w:t>
      </w:r>
    </w:p>
    <w:bookmarkEnd w:id="23"/>
    <w:bookmarkStart w:id="24" w:name="freelance-library-consultant"/>
    <w:p>
      <w:pPr>
        <w:pStyle w:val="Heading3"/>
      </w:pPr>
      <w:r>
        <w:t xml:space="preserve">Freelance Library Consultant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expert advice to small libraries and community centers in Medellín on optimizing workflows, budgeting, and service expansion.</w:t>
      </w:r>
    </w:p>
    <w:p>
      <w:pPr>
        <w:numPr>
          <w:ilvl w:val="0"/>
          <w:numId w:val="1003"/>
        </w:numPr>
        <w:pStyle w:val="Compact"/>
      </w:pPr>
      <w:r>
        <w:t xml:space="preserve">Designed customized training programs for library staff focusing on modern trends in library science and user-centered services.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digital literacy programs to bridge the technology gap in rural and urban areas of Colombia Medellín.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asters-degree-in-library-science"/>
    <w:p>
      <w:pPr>
        <w:pStyle w:val="Heading3"/>
      </w:pPr>
      <w:r>
        <w:t xml:space="preserve">Master’s Degree in Library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de Antioquia, Medellín,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Courses in information organization, archival management, and library technology.</w:t>
      </w:r>
    </w:p>
    <w:p>
      <w:pPr>
        <w:numPr>
          <w:ilvl w:val="0"/>
          <w:numId w:val="1004"/>
        </w:numPr>
        <w:pStyle w:val="Compact"/>
      </w:pPr>
      <w:r>
        <w:t xml:space="preserve">Research focused on the role of libraries in promoting social equity in Latin American cities, with a case study on Medellín’s public libraries.</w:t>
      </w:r>
    </w:p>
    <w:bookmarkEnd w:id="26"/>
    <w:bookmarkStart w:id="27" w:name="bachelors-degree-in-information-science"/>
    <w:p>
      <w:pPr>
        <w:pStyle w:val="Heading3"/>
      </w:pPr>
      <w:r>
        <w:t xml:space="preserve">Bachelor’s Degree in Information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Nacional de Colombia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Specialized in data management, user experience design, and digital resource development.</w:t>
      </w:r>
    </w:p>
    <w:p>
      <w:pPr>
        <w:numPr>
          <w:ilvl w:val="0"/>
          <w:numId w:val="1005"/>
        </w:numPr>
        <w:pStyle w:val="Compact"/>
      </w:pPr>
      <w:r>
        <w:t xml:space="preserve">Gained practical experience through internships at public and academic libraries in Medellín.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Cataloging:</w:t>
      </w:r>
      <w:r>
        <w:t xml:space="preserve"> </w:t>
      </w:r>
      <w:r>
        <w:t xml:space="preserve">Proficient in MARC, Dublin Core, and other metadata standards for organizing collections in Colombia Medellín.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Experienced in managing library management systems (e.g., Koha, Librarium) and digital archives.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Skilled in designing programs that address the unique needs of Medellín’s diverse population, including immigrants and marginalized groups.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English, and basic knowledge of Portuguese.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Adept at planning and executing library initiatives within budgetary constraints.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Certificate in Library Management, Universidad de Antioquia, Medellín, Colombia (20XX)</w:t>
      </w:r>
    </w:p>
    <w:p>
      <w:pPr>
        <w:numPr>
          <w:ilvl w:val="0"/>
          <w:numId w:val="1007"/>
        </w:numPr>
        <w:pStyle w:val="Compact"/>
      </w:pPr>
      <w:r>
        <w:t xml:space="preserve">Google Digital Garage Certification – Information Literacy (20XX)</w:t>
      </w:r>
    </w:p>
    <w:p>
      <w:pPr>
        <w:numPr>
          <w:ilvl w:val="0"/>
          <w:numId w:val="1007"/>
        </w:numPr>
        <w:pStyle w:val="Compact"/>
      </w:pPr>
      <w:r>
        <w:t xml:space="preserve">Microsoft Office Specialist Certification (Excel, Word, PowerPoint)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(IELTS 7.0 or equivalent)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Portuguese:</w:t>
      </w:r>
      <w:r>
        <w:t xml:space="preserve"> </w:t>
      </w:r>
      <w:r>
        <w:t xml:space="preserve">Basic (reading and writing)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Miembro de la Asociación Colombiana de Bibliotecarios (ACB), Medellín Chapter</w:t>
      </w:r>
    </w:p>
    <w:p>
      <w:pPr>
        <w:numPr>
          <w:ilvl w:val="0"/>
          <w:numId w:val="1009"/>
        </w:numPr>
        <w:pStyle w:val="Compact"/>
      </w:pPr>
      <w:r>
        <w:t xml:space="preserve">Member of the International Federation of Library Associations and Institutions (IFLA)</w:t>
      </w:r>
    </w:p>
    <w:bookmarkEnd w:id="32"/>
    <w:bookmarkStart w:id="35" w:name="projects-community-involvement"/>
    <w:p>
      <w:pPr>
        <w:pStyle w:val="Heading2"/>
      </w:pPr>
      <w:r>
        <w:t xml:space="preserve">Projects &amp; Community Involvement</w:t>
      </w:r>
    </w:p>
    <w:bookmarkStart w:id="33" w:name="X5236ede54fcbc6745650b5c6eee170510e1d14c"/>
    <w:p>
      <w:pPr>
        <w:pStyle w:val="Heading3"/>
      </w:pPr>
      <w:r>
        <w:t xml:space="preserve">Cultura en Movimiento – Medellín Library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Coordinator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10"/>
        </w:numPr>
        <w:pStyle w:val="Compact"/>
      </w:pPr>
      <w:r>
        <w:t xml:space="preserve">Launched a citywide campaign to promote cultural heritage through storytelling, art exhibitions, and intergenerational programs in Medellín.</w:t>
      </w:r>
    </w:p>
    <w:p>
      <w:pPr>
        <w:numPr>
          <w:ilvl w:val="0"/>
          <w:numId w:val="1010"/>
        </w:numPr>
        <w:pStyle w:val="Compact"/>
      </w:pPr>
      <w:r>
        <w:t xml:space="preserve">Collaborated with local artists and historians to create interactive exhibits that highlighted Colombia’s rich history.</w:t>
      </w:r>
    </w:p>
    <w:bookmarkEnd w:id="33"/>
    <w:bookmarkStart w:id="34" w:name="X826900ff6766f7829732d574caec683a3a0e137"/>
    <w:p>
      <w:pPr>
        <w:pStyle w:val="Heading3"/>
      </w:pPr>
      <w:r>
        <w:t xml:space="preserve">Educación Digital para Todos – Free Digital Literacy Program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Instructor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11"/>
        </w:numPr>
        <w:pStyle w:val="Compact"/>
      </w:pPr>
      <w:r>
        <w:t xml:space="preserve">Provided free digital literacy training to over 500 participants in Medellín, focusing on internet safety, data privacy, and online research skills.</w:t>
      </w:r>
    </w:p>
    <w:p>
      <w:pPr>
        <w:numPr>
          <w:ilvl w:val="0"/>
          <w:numId w:val="1011"/>
        </w:numPr>
        <w:pStyle w:val="Compact"/>
      </w:pPr>
      <w:r>
        <w:t xml:space="preserve">Partnered with NGOs to ensure accessibility for low-income communities and elderly populations.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institutions in Colombia Medellín, including the Biblioteca Pública de Medellín and Universidad Nacional de Colombia.</w:t>
      </w:r>
    </w:p>
    <w:bookmarkEnd w:id="36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Librarian, Colombia Medellín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Colombia Medellín</dc:title>
  <dc:creator/>
  <dc:language>en</dc:language>
  <cp:keywords/>
  <dcterms:created xsi:type="dcterms:W3CDTF">2025-12-11T18:26:16Z</dcterms:created>
  <dcterms:modified xsi:type="dcterms:W3CDTF">2025-12-11T18:26:16Z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