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Iran</w:t>
      </w:r>
      <w:r>
        <w:t xml:space="preserve"> </w:t>
      </w:r>
      <w:r>
        <w:t xml:space="preserve">Tehran</w:t>
      </w:r>
    </w:p>
    <w:bookmarkStart w:id="35" w:name="resume-of-a-librarian-in-iran-tehran"/>
    <w:p>
      <w:pPr>
        <w:pStyle w:val="Heading1"/>
      </w:pPr>
      <w:r>
        <w:t xml:space="preserve">Resume of a Librarian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providing user-centered services. A graduate of [Relevant University] with a Master’s degree in Library Science, I have focused on enhancing information access and promoting literacy across diverse communities in Iran Tehran. My work aligns with the cultural and academic needs of Iranian society, emphasizing traditional knowledge preservation alongside modern digital resources. Committed to fostering a welcoming environment for scholars, students, and researchers in Tehran’s educational institutions.</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w:t>
      </w:r>
      <w:r>
        <w:t xml:space="preserve">, [University Name], Tehran, Iran</w:t>
      </w:r>
      <w:r>
        <w:br/>
      </w:r>
      <w:r>
        <w:t xml:space="preserve">Graduated: [Year]. Focused on library management, cataloging, and digital preservation. Thesis: "The Role of Libraries in Promoting Islamic Cultural Heritage."</w:t>
      </w:r>
    </w:p>
    <w:p>
      <w:pPr>
        <w:numPr>
          <w:ilvl w:val="0"/>
          <w:numId w:val="1001"/>
        </w:numPr>
        <w:pStyle w:val="Compact"/>
      </w:pPr>
      <w:r>
        <w:rPr>
          <w:bCs/>
          <w:b/>
        </w:rPr>
        <w:t xml:space="preserve">Bachelor of Arts in History</w:t>
      </w:r>
      <w:r>
        <w:t xml:space="preserve">, [University Name], Tehran, Iran</w:t>
      </w:r>
      <w:r>
        <w:br/>
      </w:r>
      <w:r>
        <w:t xml:space="preserve">Graduated: [Year]. Developed skills in archival research and historical documentation.</w:t>
      </w:r>
    </w:p>
    <w:bookmarkEnd w:id="22"/>
    <w:bookmarkStart w:id="25" w:name="work-experience"/>
    <w:p>
      <w:pPr>
        <w:pStyle w:val="Heading2"/>
      </w:pPr>
      <w:r>
        <w:t xml:space="preserve">Work Experience</w:t>
      </w:r>
    </w:p>
    <w:bookmarkStart w:id="23" w:name="librarian"/>
    <w:p>
      <w:pPr>
        <w:pStyle w:val="Heading3"/>
      </w:pPr>
      <w:r>
        <w:t xml:space="preserve">Librarian</w:t>
      </w:r>
    </w:p>
    <w:p>
      <w:pPr>
        <w:pStyle w:val="FirstParagraph"/>
      </w:pPr>
      <w:r>
        <w:rPr>
          <w:bCs/>
          <w:b/>
        </w:rPr>
        <w:t xml:space="preserve">National Library of Iran, Tehran</w:t>
      </w:r>
      <w:r>
        <w:t xml:space="preserve"> </w:t>
      </w:r>
      <w:r>
        <w:t xml:space="preserve">| [Start Date] – [End Date]</w:t>
      </w:r>
    </w:p>
    <w:p>
      <w:pPr>
        <w:numPr>
          <w:ilvl w:val="0"/>
          <w:numId w:val="1002"/>
        </w:numPr>
        <w:pStyle w:val="Compact"/>
      </w:pPr>
      <w:r>
        <w:t xml:space="preserve">Managed the acquisition, classification, and maintenance of over 500,000 books and manuscripts in Persian and Arabic, ensuring compliance with the Iranian National Bibliography standards.</w:t>
      </w:r>
    </w:p>
    <w:p>
      <w:pPr>
        <w:numPr>
          <w:ilvl w:val="0"/>
          <w:numId w:val="1002"/>
        </w:numPr>
        <w:pStyle w:val="Compact"/>
      </w:pPr>
      <w:r>
        <w:t xml:space="preserve">Implemented a digital cataloging system to improve access to rare collections, including Islamic texts and historical archives. This initiative increased user engagement by 35% within one year.</w:t>
      </w:r>
    </w:p>
    <w:p>
      <w:pPr>
        <w:numPr>
          <w:ilvl w:val="0"/>
          <w:numId w:val="1002"/>
        </w:numPr>
        <w:pStyle w:val="Compact"/>
      </w:pPr>
      <w:r>
        <w:t xml:space="preserve">Provided reference services to researchers, students, and faculty members from universities in Tehran, including Shahid Beheshti University and Tehran University. Specialized in Islamic studies and Persian literature.</w:t>
      </w:r>
    </w:p>
    <w:p>
      <w:pPr>
        <w:numPr>
          <w:ilvl w:val="0"/>
          <w:numId w:val="1002"/>
        </w:numPr>
        <w:pStyle w:val="Compact"/>
      </w:pPr>
      <w:r>
        <w:t xml:space="preserve">Organized monthly workshops on information literacy for schoolchildren and university students in Tehran, focusing on ethical research practices and digital resource utilization.</w:t>
      </w:r>
    </w:p>
    <w:bookmarkEnd w:id="23"/>
    <w:bookmarkStart w:id="24" w:name="library-assistant"/>
    <w:p>
      <w:pPr>
        <w:pStyle w:val="Heading3"/>
      </w:pPr>
      <w:r>
        <w:t xml:space="preserve">Library Assistant</w:t>
      </w:r>
    </w:p>
    <w:p>
      <w:pPr>
        <w:pStyle w:val="FirstParagraph"/>
      </w:pPr>
      <w:r>
        <w:rPr>
          <w:bCs/>
          <w:b/>
        </w:rPr>
        <w:t xml:space="preserve">Tehran Central Library</w:t>
      </w:r>
      <w:r>
        <w:t xml:space="preserve"> </w:t>
      </w:r>
      <w:r>
        <w:t xml:space="preserve">| [Start Date] – [End Date]</w:t>
      </w:r>
    </w:p>
    <w:p>
      <w:pPr>
        <w:numPr>
          <w:ilvl w:val="0"/>
          <w:numId w:val="1003"/>
        </w:numPr>
        <w:pStyle w:val="Compact"/>
      </w:pPr>
      <w:r>
        <w:t xml:space="preserve">Assisted in the development of a children’s reading program, which served over 1,000 young patrons annually in Tehran.</w:t>
      </w:r>
    </w:p>
    <w:p>
      <w:pPr>
        <w:numPr>
          <w:ilvl w:val="0"/>
          <w:numId w:val="1003"/>
        </w:numPr>
        <w:pStyle w:val="Compact"/>
      </w:pPr>
      <w:r>
        <w:t xml:space="preserve">Collaborated with local schools to create educational kits for history and science topics, aligning with the Iranian curriculum.</w:t>
      </w:r>
    </w:p>
    <w:p>
      <w:pPr>
        <w:numPr>
          <w:ilvl w:val="0"/>
          <w:numId w:val="1003"/>
        </w:numPr>
        <w:pStyle w:val="Compact"/>
      </w:pPr>
      <w:r>
        <w:t xml:space="preserve">Supported the transition of physical archives to digital formats, ensuring preservation of rare manuscripts from the Safavid and Qajar eras.</w:t>
      </w:r>
    </w:p>
    <w:bookmarkEnd w:id="24"/>
    <w:bookmarkEnd w:id="25"/>
    <w:bookmarkStart w:id="26"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cataloging systems (e.g., MARC, OPAC) and library automation software tailored for Iranian institutions.</w:t>
      </w:r>
    </w:p>
    <w:p>
      <w:pPr>
        <w:numPr>
          <w:ilvl w:val="0"/>
          <w:numId w:val="1004"/>
        </w:numPr>
        <w:pStyle w:val="Compact"/>
      </w:pPr>
      <w:r>
        <w:rPr>
          <w:bCs/>
          <w:b/>
        </w:rPr>
        <w:t xml:space="preserve">Cultural Knowledge:</w:t>
      </w:r>
      <w:r>
        <w:t xml:space="preserve"> </w:t>
      </w:r>
      <w:r>
        <w:t xml:space="preserve">Deep understanding of Islamic heritage, Persian literature, and traditional bibliographic practices in Iran Tehran.</w:t>
      </w:r>
    </w:p>
    <w:p>
      <w:pPr>
        <w:numPr>
          <w:ilvl w:val="0"/>
          <w:numId w:val="1004"/>
        </w:numPr>
        <w:pStyle w:val="Compact"/>
      </w:pPr>
      <w:r>
        <w:rPr>
          <w:bCs/>
          <w:b/>
        </w:rPr>
        <w:t xml:space="preserve">Technology:</w:t>
      </w:r>
      <w:r>
        <w:t xml:space="preserve"> </w:t>
      </w:r>
      <w:r>
        <w:t xml:space="preserve">Skilled in digital archiving tools (e.g., DSpace), metadata standards, and library management systems like Koha and Libsys.</w:t>
      </w:r>
    </w:p>
    <w:p>
      <w:pPr>
        <w:numPr>
          <w:ilvl w:val="0"/>
          <w:numId w:val="1004"/>
        </w:numPr>
        <w:pStyle w:val="Compact"/>
      </w:pPr>
      <w:r>
        <w:rPr>
          <w:bCs/>
          <w:b/>
        </w:rPr>
        <w:t xml:space="preserve">Communication:</w:t>
      </w:r>
      <w:r>
        <w:t xml:space="preserve"> </w:t>
      </w:r>
      <w:r>
        <w:t xml:space="preserve">Excellent interpersonal skills for interacting with diverse user groups, including scholars, students, and community members in Tehran.</w:t>
      </w:r>
    </w:p>
    <w:p>
      <w:pPr>
        <w:numPr>
          <w:ilvl w:val="0"/>
          <w:numId w:val="1004"/>
        </w:numPr>
        <w:pStyle w:val="Compact"/>
      </w:pPr>
      <w:r>
        <w:rPr>
          <w:bCs/>
          <w:b/>
        </w:rPr>
        <w:t xml:space="preserve">Languages:</w:t>
      </w:r>
      <w:r>
        <w:t xml:space="preserve"> </w:t>
      </w:r>
      <w:r>
        <w:t xml:space="preserve">Fluent in Persian (Farsi), English, and basic knowledge of Arabic for handling Islamic texts.</w:t>
      </w:r>
    </w:p>
    <w:bookmarkEnd w:id="26"/>
    <w:bookmarkStart w:id="27" w:name="certifications"/>
    <w:p>
      <w:pPr>
        <w:pStyle w:val="Heading2"/>
      </w:pPr>
      <w:r>
        <w:t xml:space="preserve">Certifications</w:t>
      </w:r>
    </w:p>
    <w:p>
      <w:pPr>
        <w:numPr>
          <w:ilvl w:val="0"/>
          <w:numId w:val="1005"/>
        </w:numPr>
        <w:pStyle w:val="Compact"/>
      </w:pPr>
      <w:r>
        <w:rPr>
          <w:bCs/>
          <w:b/>
        </w:rPr>
        <w:t xml:space="preserve">Certificate in Digital Library Management</w:t>
      </w:r>
      <w:r>
        <w:t xml:space="preserve">, [Institution Name], Tehran, Iran | [Year]</w:t>
      </w:r>
    </w:p>
    <w:p>
      <w:pPr>
        <w:numPr>
          <w:ilvl w:val="0"/>
          <w:numId w:val="1005"/>
        </w:numPr>
        <w:pStyle w:val="Compact"/>
      </w:pPr>
      <w:r>
        <w:rPr>
          <w:bCs/>
          <w:b/>
        </w:rPr>
        <w:t xml:space="preserve">Islamic Studies and Manuscript Preservation Workshop</w:t>
      </w:r>
      <w:r>
        <w:t xml:space="preserve">, [Institution Name], Tehran | [Year]</w:t>
      </w:r>
    </w:p>
    <w:p>
      <w:pPr>
        <w:numPr>
          <w:ilvl w:val="0"/>
          <w:numId w:val="1005"/>
        </w:numPr>
        <w:pStyle w:val="Compact"/>
      </w:pPr>
      <w:r>
        <w:rPr>
          <w:bCs/>
          <w:b/>
        </w:rPr>
        <w:t xml:space="preserve">Information Literacy Training for Educators</w:t>
      </w:r>
      <w:r>
        <w:t xml:space="preserve">, [Institution Name], Tehran | [Year]</w:t>
      </w:r>
    </w:p>
    <w:bookmarkEnd w:id="27"/>
    <w:bookmarkStart w:id="28" w:name="professional-affiliations"/>
    <w:p>
      <w:pPr>
        <w:pStyle w:val="Heading2"/>
      </w:pPr>
      <w:r>
        <w:t xml:space="preserve">Professional Affiliations</w:t>
      </w:r>
    </w:p>
    <w:p>
      <w:pPr>
        <w:numPr>
          <w:ilvl w:val="0"/>
          <w:numId w:val="1006"/>
        </w:numPr>
        <w:pStyle w:val="Compact"/>
      </w:pPr>
      <w:r>
        <w:t xml:space="preserve">Member, Iranian Library Association (ILA)</w:t>
      </w:r>
    </w:p>
    <w:p>
      <w:pPr>
        <w:numPr>
          <w:ilvl w:val="0"/>
          <w:numId w:val="1006"/>
        </w:numPr>
        <w:pStyle w:val="Compact"/>
      </w:pPr>
      <w:r>
        <w:t xml:space="preserve">Mentor, Tehran Public Library Mentorship Program</w:t>
      </w:r>
    </w:p>
    <w:p>
      <w:pPr>
        <w:numPr>
          <w:ilvl w:val="0"/>
          <w:numId w:val="1006"/>
        </w:numPr>
        <w:pStyle w:val="Compact"/>
      </w:pPr>
      <w:r>
        <w:t xml:space="preserve">Volunteer, Tehran Cultural Heritage Society</w:t>
      </w:r>
    </w:p>
    <w:bookmarkEnd w:id="28"/>
    <w:bookmarkStart w:id="31" w:name="projects-and-contributions"/>
    <w:p>
      <w:pPr>
        <w:pStyle w:val="Heading2"/>
      </w:pPr>
      <w:r>
        <w:t xml:space="preserve">Projects and Contributions</w:t>
      </w:r>
    </w:p>
    <w:bookmarkStart w:id="29" w:name="Xdf765a1bf8064c6ca9557818589f2888fc51abb"/>
    <w:p>
      <w:pPr>
        <w:pStyle w:val="Heading3"/>
      </w:pPr>
      <w:r>
        <w:t xml:space="preserve">Cultural Preservation Initiative in Tehran</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Led a team to digitize 1,000+ rare manuscripts from Tehran’s historical libraries. Collaborated with the Ministry of Culture and Islamic Guidance to ensure cultural sensitivity and compliance with national heritage laws.</w:t>
      </w:r>
    </w:p>
    <w:bookmarkEnd w:id="29"/>
    <w:bookmarkStart w:id="30" w:name="educational-outreach-program"/>
    <w:p>
      <w:pPr>
        <w:pStyle w:val="Heading3"/>
      </w:pPr>
      <w:r>
        <w:t xml:space="preserve">Educational Outreach Program</w:t>
      </w:r>
    </w:p>
    <w:p>
      <w:pPr>
        <w:pStyle w:val="FirstParagraph"/>
      </w:pPr>
      <w:r>
        <w:rPr>
          <w:bCs/>
          <w:b/>
        </w:rPr>
        <w:t xml:space="preserve">Role:</w:t>
      </w:r>
      <w:r>
        <w:t xml:space="preserve"> </w:t>
      </w:r>
      <w:r>
        <w:t xml:space="preserve">Lead Librarian</w:t>
      </w:r>
      <w:r>
        <w:br/>
      </w:r>
      <w:r>
        <w:rPr>
          <w:bCs/>
          <w:b/>
        </w:rPr>
        <w:t xml:space="preserve">Description:</w:t>
      </w:r>
      <w:r>
        <w:t xml:space="preserve"> </w:t>
      </w:r>
      <w:r>
        <w:t xml:space="preserve">Designed a curriculum for school librarians in Tehran, focusing on integrating modern technology with traditional library services. The program was adopted by 20 public schools in the region.</w:t>
      </w:r>
    </w:p>
    <w:bookmarkEnd w:id="30"/>
    <w:bookmarkEnd w:id="31"/>
    <w:bookmarkStart w:id="32" w:name="languages"/>
    <w:p>
      <w:pPr>
        <w:pStyle w:val="Heading2"/>
      </w:pPr>
      <w:r>
        <w:t xml:space="preserve">Languages</w:t>
      </w:r>
    </w:p>
    <w:p>
      <w:pPr>
        <w:numPr>
          <w:ilvl w:val="0"/>
          <w:numId w:val="1007"/>
        </w:numPr>
        <w:pStyle w:val="Compact"/>
      </w:pPr>
      <w:r>
        <w:t xml:space="preserve">Persian (Farsi) – Native</w:t>
      </w:r>
    </w:p>
    <w:p>
      <w:pPr>
        <w:numPr>
          <w:ilvl w:val="0"/>
          <w:numId w:val="1007"/>
        </w:numPr>
        <w:pStyle w:val="Compact"/>
      </w:pPr>
      <w:r>
        <w:t xml:space="preserve">English – Proficient (IELTS 7.5)</w:t>
      </w:r>
    </w:p>
    <w:p>
      <w:pPr>
        <w:numPr>
          <w:ilvl w:val="0"/>
          <w:numId w:val="1007"/>
        </w:numPr>
        <w:pStyle w:val="Compact"/>
      </w:pPr>
      <w:r>
        <w:t xml:space="preserve">Arabic – Basic (reading comprehension of Islamic texts)</w:t>
      </w:r>
    </w:p>
    <w:bookmarkEnd w:id="32"/>
    <w:bookmarkStart w:id="33" w:name="references"/>
    <w:p>
      <w:pPr>
        <w:pStyle w:val="Heading2"/>
      </w:pPr>
      <w:r>
        <w:t xml:space="preserve">References</w:t>
      </w:r>
    </w:p>
    <w:p>
      <w:pPr>
        <w:pStyle w:val="FirstParagraph"/>
      </w:pPr>
      <w:r>
        <w:rPr>
          <w:bCs/>
          <w:b/>
        </w:rPr>
        <w:t xml:space="preserve">Dr. Mohammad Reza Farhangi</w:t>
      </w:r>
      <w:r>
        <w:br/>
      </w:r>
      <w:r>
        <w:t xml:space="preserve">Director, National Library of Iran</w:t>
      </w:r>
      <w:r>
        <w:br/>
      </w:r>
      <w:r>
        <w:t xml:space="preserve">Email: dr.farhangi@nli.ir | Phone: +98 123 456 7890</w:t>
      </w:r>
    </w:p>
    <w:p>
      <w:pPr>
        <w:pStyle w:val="BodyText"/>
      </w:pPr>
      <w:r>
        <w:rPr>
          <w:bCs/>
          <w:b/>
        </w:rPr>
        <w:t xml:space="preserve">Professor Leila Jafarian</w:t>
      </w:r>
      <w:r>
        <w:br/>
      </w:r>
      <w:r>
        <w:t xml:space="preserve">Department of Library Science, Tehran University</w:t>
      </w:r>
      <w:r>
        <w:br/>
      </w:r>
      <w:r>
        <w:t xml:space="preserve">Email: professor.jafarian@ut.ac.ir | Phone: +98 123 456 7890</w:t>
      </w:r>
    </w:p>
    <w:bookmarkEnd w:id="33"/>
    <w:bookmarkStart w:id="34" w:name="additional-information"/>
    <w:p>
      <w:pPr>
        <w:pStyle w:val="Heading2"/>
      </w:pPr>
      <w:r>
        <w:t xml:space="preserve">Additional Information</w:t>
      </w:r>
    </w:p>
    <w:p>
      <w:pPr>
        <w:pStyle w:val="FirstParagraph"/>
      </w:pPr>
      <w:r>
        <w:t xml:space="preserve">This resume reflects a lifelong dedication to the role of a Librarian in Iran Tehran, emphasizing the importance of preserving cultural heritage while adapting to modern educational demands. The work has been deeply influenced by the rich academic and historical landscape of Tehran, where libraries serve as vital hubs for knowledge exchange. As a professional in this field, I am committed to fostering access to information that empowers individuals and strengthens communities across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Iran Tehran</dc:title>
  <dc:creator/>
  <dc:language>en</dc:language>
  <cp:keywords/>
  <dcterms:created xsi:type="dcterms:W3CDTF">2026-07-15T00:51:41Z</dcterms:created>
  <dcterms:modified xsi:type="dcterms:W3CDTF">2026-07-15T00:51:41Z</dcterms:modified>
</cp:coreProperties>
</file>

<file path=docProps/custom.xml><?xml version="1.0" encoding="utf-8"?>
<Properties xmlns="http://schemas.openxmlformats.org/officeDocument/2006/custom-properties" xmlns:vt="http://schemas.openxmlformats.org/officeDocument/2006/docPropsVTypes"/>
</file>