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Kuala</w:t>
      </w:r>
      <w:r>
        <w:t xml:space="preserve"> </w:t>
      </w:r>
      <w:r>
        <w:t xml:space="preserve">Lumpur,</w:t>
      </w:r>
      <w:r>
        <w:t xml:space="preserve"> </w:t>
      </w:r>
      <w:r>
        <w:t xml:space="preserve">Malaysia</w:t>
      </w:r>
    </w:p>
    <w:bookmarkStart w:id="34" w:name="resumé"/>
    <w:p>
      <w:pPr>
        <w:pStyle w:val="Heading1"/>
      </w:pPr>
      <w:r>
        <w:t xml:space="preserve">Resumé</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Ahmad Razif Mohamed</w:t>
      </w:r>
      <w:r>
        <w:br/>
      </w:r>
      <w:r>
        <w:rPr>
          <w:bCs/>
          <w:b/>
        </w:rPr>
        <w:t xml:space="preserve">Address:</w:t>
      </w:r>
      <w:r>
        <w:t xml:space="preserve"> </w:t>
      </w:r>
      <w:r>
        <w:t xml:space="preserve">123 Jalan Tun H. S. Lee, Kuala Lumpur, Malaysia 50050</w:t>
      </w:r>
      <w:r>
        <w:br/>
      </w:r>
      <w:r>
        <w:rPr>
          <w:bCs/>
          <w:b/>
        </w:rPr>
        <w:t xml:space="preserve">Phone:</w:t>
      </w:r>
      <w:r>
        <w:t xml:space="preserve"> </w:t>
      </w:r>
      <w:r>
        <w:t xml:space="preserve">+60 12-345 6789</w:t>
      </w:r>
      <w:r>
        <w:br/>
      </w:r>
      <w:r>
        <w:rPr>
          <w:bCs/>
          <w:b/>
        </w:rPr>
        <w:t xml:space="preserve">Email:</w:t>
      </w:r>
      <w:r>
        <w:t xml:space="preserve"> </w:t>
      </w:r>
      <w:r>
        <w:t xml:space="preserve">ahmadrazif@example.com</w:t>
      </w:r>
      <w:r>
        <w:br/>
      </w:r>
      <w:r>
        <w:rPr>
          <w:bCs/>
          <w:b/>
        </w:rPr>
        <w:t xml:space="preserve">LinkedIn:</w:t>
      </w:r>
      <w:r>
        <w:t xml:space="preserve"> </w:t>
      </w:r>
      <w:r>
        <w:t xml:space="preserve">linkedin.com/in/ahmadrazif</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8 years of expertise in managing library operations, curating diverse collections, and fostering community engagement. Specializing in enhancing access to information resources for academic, cultural, and educational needs in Malaysia Kuala Lumpur. Proficient in modern library systems, digital resource management, and promoting lifelong learning. Committed to supporting the vibrant intellectual landscape of Kuala Lumpur through innovative library services tailored to the city’s diverse population.</w:t>
      </w:r>
    </w:p>
    <w:bookmarkEnd w:id="22"/>
    <w:bookmarkStart w:id="26" w:name="work-experience"/>
    <w:p>
      <w:pPr>
        <w:pStyle w:val="Heading2"/>
      </w:pPr>
      <w:r>
        <w:t xml:space="preserve">Work Experience</w:t>
      </w:r>
    </w:p>
    <w:bookmarkStart w:id="23" w:name="kuala-lumpur-public-library"/>
    <w:p>
      <w:pPr>
        <w:pStyle w:val="Heading3"/>
      </w:pPr>
      <w:r>
        <w:t xml:space="preserve">Kuala Lumpur Public Library</w:t>
      </w:r>
    </w:p>
    <w:p>
      <w:pPr>
        <w:pStyle w:val="FirstParagraph"/>
      </w:pPr>
      <w:r>
        <w:rPr>
          <w:iCs/>
          <w:i/>
        </w:rPr>
        <w:t xml:space="preserve">Librarian</w:t>
      </w:r>
      <w:r>
        <w:t xml:space="preserve"> </w:t>
      </w:r>
      <w:r>
        <w:t xml:space="preserve">| January 2018 – Present</w:t>
      </w:r>
    </w:p>
    <w:p>
      <w:pPr>
        <w:numPr>
          <w:ilvl w:val="0"/>
          <w:numId w:val="1001"/>
        </w:numPr>
        <w:pStyle w:val="Compact"/>
      </w:pPr>
      <w:r>
        <w:t xml:space="preserve">Managed a team of 15 library staff, ensuring efficient day-to-day operations and adherence to Malaysian library standards.</w:t>
      </w:r>
    </w:p>
    <w:p>
      <w:pPr>
        <w:numPr>
          <w:ilvl w:val="0"/>
          <w:numId w:val="1001"/>
        </w:numPr>
        <w:pStyle w:val="Compact"/>
      </w:pPr>
      <w:r>
        <w:t xml:space="preserve">Curated and organized a collection of over 50,000 physical and digital resources, including books, journals, e-books, and multimedia materials.</w:t>
      </w:r>
    </w:p>
    <w:p>
      <w:pPr>
        <w:numPr>
          <w:ilvl w:val="0"/>
          <w:numId w:val="1001"/>
        </w:numPr>
        <w:pStyle w:val="Compact"/>
      </w:pPr>
      <w:r>
        <w:t xml:space="preserve">Developed and implemented community outreach programs such as "Reading for All" initiatives, targeting underprivileged youth in Kuala Lumpur.</w:t>
      </w:r>
    </w:p>
    <w:p>
      <w:pPr>
        <w:numPr>
          <w:ilvl w:val="0"/>
          <w:numId w:val="1001"/>
        </w:numPr>
        <w:pStyle w:val="Compact"/>
      </w:pPr>
      <w:r>
        <w:t xml:space="preserve">Collaborated with local educational institutions to provide research support and information literacy workshops for students and faculty.</w:t>
      </w:r>
    </w:p>
    <w:p>
      <w:pPr>
        <w:numPr>
          <w:ilvl w:val="0"/>
          <w:numId w:val="1001"/>
        </w:numPr>
        <w:pStyle w:val="Compact"/>
      </w:pPr>
      <w:r>
        <w:t xml:space="preserve">Enhanced user experience by introducing a digital catalog system compatible with mobile devices, increasing library patronage by 30% in 2022.</w:t>
      </w:r>
    </w:p>
    <w:bookmarkEnd w:id="23"/>
    <w:bookmarkStart w:id="24" w:name="university-of-malaya-library"/>
    <w:p>
      <w:pPr>
        <w:pStyle w:val="Heading3"/>
      </w:pPr>
      <w:r>
        <w:t xml:space="preserve">University of Malaya Library</w:t>
      </w:r>
    </w:p>
    <w:p>
      <w:pPr>
        <w:pStyle w:val="FirstParagraph"/>
      </w:pPr>
      <w:r>
        <w:rPr>
          <w:iCs/>
          <w:i/>
        </w:rPr>
        <w:t xml:space="preserve">Assistant Librarian</w:t>
      </w:r>
      <w:r>
        <w:t xml:space="preserve"> </w:t>
      </w:r>
      <w:r>
        <w:t xml:space="preserve">| June 2014 – December 2017</w:t>
      </w:r>
    </w:p>
    <w:p>
      <w:pPr>
        <w:numPr>
          <w:ilvl w:val="0"/>
          <w:numId w:val="1002"/>
        </w:numPr>
        <w:pStyle w:val="Compact"/>
      </w:pPr>
      <w:r>
        <w:t xml:space="preserve">Led the classification and cataloging of new acquisitions, ensuring compliance with the Dewey Decimal Classification system.</w:t>
      </w:r>
    </w:p>
    <w:p>
      <w:pPr>
        <w:numPr>
          <w:ilvl w:val="0"/>
          <w:numId w:val="1002"/>
        </w:numPr>
        <w:pStyle w:val="Compact"/>
      </w:pPr>
      <w:r>
        <w:t xml:space="preserve">Provided reference and information services to students, faculty, and researchers, addressing over 500 queries monthly.</w:t>
      </w:r>
    </w:p>
    <w:p>
      <w:pPr>
        <w:numPr>
          <w:ilvl w:val="0"/>
          <w:numId w:val="1002"/>
        </w:numPr>
        <w:pStyle w:val="Compact"/>
      </w:pPr>
      <w:r>
        <w:t xml:space="preserve">Organized cultural events such as book fairs and author talks to promote literacy in Malaysia Kuala Lumpur’s academic community.</w:t>
      </w:r>
    </w:p>
    <w:p>
      <w:pPr>
        <w:numPr>
          <w:ilvl w:val="0"/>
          <w:numId w:val="1002"/>
        </w:numPr>
        <w:pStyle w:val="Compact"/>
      </w:pPr>
      <w:r>
        <w:t xml:space="preserve">Supported the library’s transition to a hybrid model of physical and digital resources, increasing access to rare manuscripts and scholarly databases.</w:t>
      </w:r>
    </w:p>
    <w:bookmarkEnd w:id="24"/>
    <w:bookmarkStart w:id="25" w:name="Xab9dcd8f6e403b256460e26d0e7ff101c4a8f03"/>
    <w:p>
      <w:pPr>
        <w:pStyle w:val="Heading3"/>
      </w:pPr>
      <w:r>
        <w:t xml:space="preserve">Kuala Lumpur International School Library</w:t>
      </w:r>
    </w:p>
    <w:p>
      <w:pPr>
        <w:pStyle w:val="FirstParagraph"/>
      </w:pPr>
      <w:r>
        <w:rPr>
          <w:iCs/>
          <w:i/>
        </w:rPr>
        <w:t xml:space="preserve">Library Assistant</w:t>
      </w:r>
      <w:r>
        <w:t xml:space="preserve"> </w:t>
      </w:r>
      <w:r>
        <w:t xml:space="preserve">| July 2012 – May 2014</w:t>
      </w:r>
    </w:p>
    <w:p>
      <w:pPr>
        <w:numPr>
          <w:ilvl w:val="0"/>
          <w:numId w:val="1003"/>
        </w:numPr>
        <w:pStyle w:val="Compact"/>
      </w:pPr>
      <w:r>
        <w:t xml:space="preserve">Managed student library accounts, maintained circulation records, and ensured timely return of materials.</w:t>
      </w:r>
    </w:p>
    <w:p>
      <w:pPr>
        <w:numPr>
          <w:ilvl w:val="0"/>
          <w:numId w:val="1003"/>
        </w:numPr>
        <w:pStyle w:val="Compact"/>
      </w:pPr>
      <w:r>
        <w:t xml:space="preserve">Designed and executed reading programs for K-12 students, improving literacy rates by 25% within two years.</w:t>
      </w:r>
    </w:p>
    <w:p>
      <w:pPr>
        <w:numPr>
          <w:ilvl w:val="0"/>
          <w:numId w:val="1003"/>
        </w:numPr>
        <w:pStyle w:val="Compact"/>
      </w:pPr>
      <w:r>
        <w:t xml:space="preserve">Collaborated with teachers to integrate library resources into classroom curricula, enhancing interdisciplinary learning.</w:t>
      </w:r>
    </w:p>
    <w:bookmarkEnd w:id="25"/>
    <w:bookmarkEnd w:id="26"/>
    <w:bookmarkStart w:id="29" w:name="education"/>
    <w:p>
      <w:pPr>
        <w:pStyle w:val="Heading2"/>
      </w:pPr>
      <w:r>
        <w:t xml:space="preserve">Education</w:t>
      </w:r>
    </w:p>
    <w:bookmarkStart w:id="27" w:name="X2b7624b70cdb2c8cf4dca60b6b3107ac4e39fb4"/>
    <w:p>
      <w:pPr>
        <w:pStyle w:val="Heading3"/>
      </w:pPr>
      <w:r>
        <w:t xml:space="preserve">Master of Library and Information Science (MLIS)</w:t>
      </w:r>
    </w:p>
    <w:p>
      <w:pPr>
        <w:pStyle w:val="FirstParagraph"/>
      </w:pPr>
      <w:r>
        <w:rPr>
          <w:iCs/>
          <w:i/>
        </w:rPr>
        <w:t xml:space="preserve">University of Malaya, Kuala Lumpur, Malaysia</w:t>
      </w:r>
      <w:r>
        <w:t xml:space="preserve"> </w:t>
      </w:r>
      <w:r>
        <w:t xml:space="preserve">| 2011 – 2013</w:t>
      </w:r>
    </w:p>
    <w:p>
      <w:pPr>
        <w:numPr>
          <w:ilvl w:val="0"/>
          <w:numId w:val="1004"/>
        </w:numPr>
        <w:pStyle w:val="Compact"/>
      </w:pPr>
      <w:r>
        <w:t xml:space="preserve">Courses included archival management, digital libraries, and information technology in libraries.</w:t>
      </w:r>
    </w:p>
    <w:p>
      <w:pPr>
        <w:numPr>
          <w:ilvl w:val="0"/>
          <w:numId w:val="1004"/>
        </w:numPr>
        <w:pStyle w:val="Compact"/>
      </w:pPr>
      <w:r>
        <w:t xml:space="preserve">Graduated with honors (Cum Laude) for research on "Digital Preservation in Malaysian Academic Libraries."</w:t>
      </w:r>
    </w:p>
    <w:bookmarkEnd w:id="27"/>
    <w:bookmarkStart w:id="28" w:name="bachelor-of-arts-in-english-language"/>
    <w:p>
      <w:pPr>
        <w:pStyle w:val="Heading3"/>
      </w:pPr>
      <w:r>
        <w:t xml:space="preserve">Bachelor of Arts in English Language</w:t>
      </w:r>
    </w:p>
    <w:p>
      <w:pPr>
        <w:pStyle w:val="FirstParagraph"/>
      </w:pPr>
      <w:r>
        <w:rPr>
          <w:iCs/>
          <w:i/>
        </w:rPr>
        <w:t xml:space="preserve">National University of Malaysia (UKM)</w:t>
      </w:r>
      <w:r>
        <w:t xml:space="preserve"> </w:t>
      </w:r>
      <w:r>
        <w:t xml:space="preserve">| 2008 – 2011</w:t>
      </w:r>
    </w:p>
    <w:bookmarkEnd w:id="28"/>
    <w:bookmarkEnd w:id="29"/>
    <w:bookmarkStart w:id="30"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managing library systems (e.g., Koha, OpenILS) and implementing workflow processes.</w:t>
      </w:r>
    </w:p>
    <w:p>
      <w:pPr>
        <w:numPr>
          <w:ilvl w:val="0"/>
          <w:numId w:val="1005"/>
        </w:numPr>
        <w:pStyle w:val="Compact"/>
      </w:pPr>
      <w:r>
        <w:rPr>
          <w:bCs/>
          <w:b/>
        </w:rPr>
        <w:t xml:space="preserve">Digital Resources:</w:t>
      </w:r>
      <w:r>
        <w:t xml:space="preserve"> </w:t>
      </w:r>
      <w:r>
        <w:t xml:space="preserve">Proficient in e-book platforms (OverDrive, ProQuest) and metadata standards (MARC, Dublin Core).</w:t>
      </w:r>
    </w:p>
    <w:p>
      <w:pPr>
        <w:numPr>
          <w:ilvl w:val="0"/>
          <w:numId w:val="1005"/>
        </w:numPr>
        <w:pStyle w:val="Compact"/>
      </w:pPr>
      <w:r>
        <w:rPr>
          <w:bCs/>
          <w:b/>
        </w:rPr>
        <w:t xml:space="preserve">Community Engagement:</w:t>
      </w:r>
      <w:r>
        <w:t xml:space="preserve"> </w:t>
      </w:r>
      <w:r>
        <w:t xml:space="preserve">Skilled in organizing events that align with Malaysia’s cultural and educational goals.</w:t>
      </w:r>
    </w:p>
    <w:p>
      <w:pPr>
        <w:numPr>
          <w:ilvl w:val="0"/>
          <w:numId w:val="1005"/>
        </w:numPr>
        <w:pStyle w:val="Compact"/>
      </w:pPr>
      <w:r>
        <w:rPr>
          <w:bCs/>
          <w:b/>
        </w:rPr>
        <w:t xml:space="preserve">Languages:</w:t>
      </w:r>
      <w:r>
        <w:t xml:space="preserve"> </w:t>
      </w:r>
      <w:r>
        <w:t xml:space="preserve">Fluency in Malay, English, and basic understanding of Mandarin for multilingual patron support.</w:t>
      </w:r>
    </w:p>
    <w:p>
      <w:pPr>
        <w:numPr>
          <w:ilvl w:val="0"/>
          <w:numId w:val="1005"/>
        </w:numPr>
        <w:pStyle w:val="Compact"/>
      </w:pPr>
      <w:r>
        <w:rPr>
          <w:bCs/>
          <w:b/>
        </w:rPr>
        <w:t xml:space="preserve">Technical Skills:</w:t>
      </w:r>
      <w:r>
        <w:t xml:space="preserve"> </w:t>
      </w:r>
      <w:r>
        <w:t xml:space="preserve">Familiarity with library automation software (ILS), data analysis tools, and social media platforms for library promotion.</w:t>
      </w:r>
    </w:p>
    <w:bookmarkEnd w:id="30"/>
    <w:bookmarkStart w:id="31" w:name="certifications"/>
    <w:p>
      <w:pPr>
        <w:pStyle w:val="Heading2"/>
      </w:pPr>
      <w:r>
        <w:t xml:space="preserve">Certifications</w:t>
      </w:r>
    </w:p>
    <w:p>
      <w:pPr>
        <w:numPr>
          <w:ilvl w:val="0"/>
          <w:numId w:val="1006"/>
        </w:numPr>
        <w:pStyle w:val="Compact"/>
      </w:pPr>
      <w:r>
        <w:rPr>
          <w:bCs/>
          <w:b/>
        </w:rPr>
        <w:t xml:space="preserve">Certificate in Library Automation</w:t>
      </w:r>
      <w:r>
        <w:t xml:space="preserve"> </w:t>
      </w:r>
      <w:r>
        <w:t xml:space="preserve">– Malaysian Institute of Librarians (Pustakawan Malaysia), 2019</w:t>
      </w:r>
    </w:p>
    <w:p>
      <w:pPr>
        <w:numPr>
          <w:ilvl w:val="0"/>
          <w:numId w:val="1006"/>
        </w:numPr>
        <w:pStyle w:val="Compact"/>
      </w:pPr>
      <w:r>
        <w:rPr>
          <w:bCs/>
          <w:b/>
        </w:rPr>
        <w:t xml:space="preserve">Information Literacy Training Program</w:t>
      </w:r>
      <w:r>
        <w:t xml:space="preserve"> </w:t>
      </w:r>
      <w:r>
        <w:t xml:space="preserve">– National Library of Malaysia, 2017</w:t>
      </w:r>
    </w:p>
    <w:p>
      <w:pPr>
        <w:numPr>
          <w:ilvl w:val="0"/>
          <w:numId w:val="1006"/>
        </w:numPr>
        <w:pStyle w:val="Compact"/>
      </w:pPr>
      <w:r>
        <w:rPr>
          <w:bCs/>
          <w:b/>
        </w:rPr>
        <w:t xml:space="preserve">Digital Preservation Certificate</w:t>
      </w:r>
      <w:r>
        <w:t xml:space="preserve"> </w:t>
      </w:r>
      <w:r>
        <w:t xml:space="preserve">– UNESCO-IFLA, 2015</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Malaysian Library Association (MLA) and the Kuala Lumpur Library Council.</w:t>
      </w:r>
    </w:p>
    <w:p>
      <w:pPr>
        <w:pStyle w:val="BodyText"/>
      </w:pPr>
      <w:r>
        <w:rPr>
          <w:bCs/>
          <w:b/>
        </w:rPr>
        <w:t xml:space="preserve">Volunteer Work:</w:t>
      </w:r>
      <w:r>
        <w:t xml:space="preserve"> </w:t>
      </w:r>
      <w:r>
        <w:t xml:space="preserve">Regularly contribute to "Books for All" initiatives, providing donated books to rural libraries in Malaysia.</w:t>
      </w:r>
    </w:p>
    <w:p>
      <w:pPr>
        <w:pStyle w:val="BodyText"/>
      </w:pPr>
      <w:r>
        <w:rPr>
          <w:bCs/>
          <w:b/>
        </w:rPr>
        <w:t xml:space="preserve">Community Involvement:</w:t>
      </w:r>
      <w:r>
        <w:t xml:space="preserve"> </w:t>
      </w:r>
      <w:r>
        <w:t xml:space="preserve">Hosted monthly storytelling sessions for children at KL’s public libraries, fostering early literacy and a love for reading.</w:t>
      </w:r>
    </w:p>
    <w:bookmarkEnd w:id="32"/>
    <w:bookmarkEnd w:id="33"/>
    <w:p>
      <w:pPr>
        <w:pStyle w:val="BodyText"/>
      </w:pPr>
      <w:r>
        <w:t xml:space="preserve">This resume is tailored to highlight the expertise of a Librarian in Malaysia Kuala Lumpur, emphasizing services that align with the city’s educational and cultural objectives. The document integrates keywords such as "Librarian," "Kuala Lumpur," and "Malaysia" to ensure relevance for local job markets.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Kuala Lumpur, Malaysia</dc:title>
  <dc:creator/>
  <dc:language>en</dc:language>
  <cp:keywords/>
  <dcterms:created xsi:type="dcterms:W3CDTF">2026-07-21T09:49:19Z</dcterms:created>
  <dcterms:modified xsi:type="dcterms:W3CDTF">2026-07-21T09:49:19Z</dcterms:modified>
</cp:coreProperties>
</file>

<file path=docProps/custom.xml><?xml version="1.0" encoding="utf-8"?>
<Properties xmlns="http://schemas.openxmlformats.org/officeDocument/2006/custom-properties" xmlns:vt="http://schemas.openxmlformats.org/officeDocument/2006/docPropsVTypes"/>
</file>