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Philippines</w:t>
      </w:r>
      <w:r>
        <w:t xml:space="preserve"> </w:t>
      </w:r>
      <w:r>
        <w:t xml:space="preserve">Manila</w:t>
      </w:r>
    </w:p>
    <w:bookmarkStart w:id="33" w:name="john-a.-dela-cruz"/>
    <w:p>
      <w:pPr>
        <w:pStyle w:val="Heading1"/>
      </w:pPr>
      <w:r>
        <w:t xml:space="preserve">John A. Dela Cruz</w:t>
      </w:r>
    </w:p>
    <w:p>
      <w:pPr>
        <w:pStyle w:val="FirstParagraph"/>
      </w:pPr>
      <w:r>
        <w:rPr>
          <w:bCs/>
          <w:b/>
        </w:rPr>
        <w:t xml:space="preserve">Librarian | Philippines Manila | Dedicated to Knowledge and Community Empowerment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passionate and experienced librarian with over 8 years of expertise in managing academic, public, and special libraries in the Philippines. Specializing in preserving cultural heritage, enhancing access to educational resources, and fostering community engagement through innovative library services. Committed to advancing literacy and information literacy in Manila, Philippines. Proven track record of developing digital archives, organizing cultural programs, and leading teams to meet institutional goals.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Library and Information Science</w:t>
      </w:r>
      <w:r>
        <w:t xml:space="preserve">, University of the Philippines Diliman (2013–2017)</w:t>
      </w:r>
    </w:p>
    <w:p>
      <w:pPr>
        <w:numPr>
          <w:ilvl w:val="0"/>
          <w:numId w:val="1001"/>
        </w:numPr>
        <w:pStyle w:val="Compact"/>
      </w:pPr>
      <w:r>
        <w:rPr>
          <w:bCs/>
          <w:b/>
        </w:rPr>
        <w:t xml:space="preserve">Master of Library Science</w:t>
      </w:r>
      <w:r>
        <w:t xml:space="preserve">, Ateneo de Manila University (2017–2019)</w:t>
      </w:r>
    </w:p>
    <w:p>
      <w:r>
        <w:pict>
          <v:rect style="width:0;height:1.5pt" o:hralign="center" o:hrstd="t" o:hr="t"/>
        </w:pict>
      </w:r>
    </w:p>
    <w:bookmarkEnd w:id="21"/>
    <w:bookmarkStart w:id="25" w:name="professional-experience"/>
    <w:p>
      <w:pPr>
        <w:pStyle w:val="Heading2"/>
      </w:pPr>
      <w:r>
        <w:t xml:space="preserve">Professional Experience</w:t>
      </w:r>
    </w:p>
    <w:bookmarkStart w:id="22" w:name="Xb5558834fb002c68feb2731f81f6c61c250c86e"/>
    <w:p>
      <w:pPr>
        <w:pStyle w:val="Heading3"/>
      </w:pPr>
      <w:r>
        <w:rPr>
          <w:bCs/>
          <w:b/>
        </w:rPr>
        <w:t xml:space="preserve">Head Librarian</w:t>
      </w:r>
      <w:r>
        <w:t xml:space="preserve">, De La Salle University Library, Manila (2019–Present)</w:t>
      </w:r>
    </w:p>
    <w:p>
      <w:pPr>
        <w:numPr>
          <w:ilvl w:val="0"/>
          <w:numId w:val="1002"/>
        </w:numPr>
        <w:pStyle w:val="Compact"/>
      </w:pPr>
      <w:r>
        <w:t xml:space="preserve">Oversee the management of a 50,000+ volume collection, including rare manuscripts and digital resources. Implemented a new cataloging system to improve access for students and faculty.</w:t>
      </w:r>
    </w:p>
    <w:p>
      <w:pPr>
        <w:numPr>
          <w:ilvl w:val="0"/>
          <w:numId w:val="1002"/>
        </w:numPr>
        <w:pStyle w:val="Compact"/>
      </w:pPr>
      <w:r>
        <w:t xml:space="preserve">Collaborated with faculty to integrate library resources into curricula, resulting in a 30% increase in student research output.</w:t>
      </w:r>
    </w:p>
    <w:p>
      <w:pPr>
        <w:numPr>
          <w:ilvl w:val="0"/>
          <w:numId w:val="1002"/>
        </w:numPr>
        <w:pStyle w:val="Compact"/>
      </w:pPr>
      <w:r>
        <w:t xml:space="preserve">Organized monthly workshops on information literacy, targeting over 2,000 students annually. Hosted guest lectures from local and international librarians to promote global perspectives.</w:t>
      </w:r>
    </w:p>
    <w:p>
      <w:pPr>
        <w:numPr>
          <w:ilvl w:val="0"/>
          <w:numId w:val="1002"/>
        </w:numPr>
        <w:pStyle w:val="Compact"/>
      </w:pPr>
      <w:r>
        <w:t xml:space="preserve">Led the digitization of the university’s historical archives, preserving Manila’s cultural heritage for future generations.</w:t>
      </w:r>
    </w:p>
    <w:bookmarkEnd w:id="22"/>
    <w:bookmarkStart w:id="23" w:name="librarian-manila-public-library-20152019"/>
    <w:p>
      <w:pPr>
        <w:pStyle w:val="Heading3"/>
      </w:pPr>
      <w:r>
        <w:rPr>
          <w:bCs/>
          <w:b/>
        </w:rPr>
        <w:t xml:space="preserve">Librarian</w:t>
      </w:r>
      <w:r>
        <w:t xml:space="preserve">, Manila Public Library (2015–2019)</w:t>
      </w:r>
    </w:p>
    <w:p>
      <w:pPr>
        <w:numPr>
          <w:ilvl w:val="0"/>
          <w:numId w:val="1003"/>
        </w:numPr>
        <w:pStyle w:val="Compact"/>
      </w:pPr>
      <w:r>
        <w:t xml:space="preserve">Managed a 25,000+ item collection, focusing on community access to books, newspapers, and digital tools. Launched a mobile library initiative to reach remote barangays in Manila.</w:t>
      </w:r>
    </w:p>
    <w:p>
      <w:pPr>
        <w:numPr>
          <w:ilvl w:val="0"/>
          <w:numId w:val="1003"/>
        </w:numPr>
        <w:pStyle w:val="Compact"/>
      </w:pPr>
      <w:r>
        <w:t xml:space="preserve">Designed and executed programs such as "Reading for All," which provided free literacy classes for adults and children in partnership with local NGOs.</w:t>
      </w:r>
    </w:p>
    <w:p>
      <w:pPr>
        <w:numPr>
          <w:ilvl w:val="0"/>
          <w:numId w:val="1003"/>
        </w:numPr>
        <w:pStyle w:val="Compact"/>
      </w:pPr>
      <w:r>
        <w:t xml:space="preserve">Trained 50+ staff members on modern library management software, including Koha and FOLIO, to streamline operations.</w:t>
      </w:r>
    </w:p>
    <w:p>
      <w:pPr>
        <w:numPr>
          <w:ilvl w:val="0"/>
          <w:numId w:val="1003"/>
        </w:numPr>
        <w:pStyle w:val="Compact"/>
      </w:pPr>
      <w:r>
        <w:t xml:space="preserve">Spearheaded the creation of a digital repository for local history documents, contributing to Manila’s cultural preservation efforts.</w:t>
      </w:r>
    </w:p>
    <w:bookmarkEnd w:id="23"/>
    <w:bookmarkStart w:id="24" w:name="X3d1bf699b2b7724b4abd531fc9dba9d5a8f72fb"/>
    <w:p>
      <w:pPr>
        <w:pStyle w:val="Heading3"/>
      </w:pPr>
      <w:r>
        <w:rPr>
          <w:bCs/>
          <w:b/>
        </w:rPr>
        <w:t xml:space="preserve">Intern Librarian</w:t>
      </w:r>
      <w:r>
        <w:t xml:space="preserve">, Philippine National Library (2013–2015)</w:t>
      </w:r>
    </w:p>
    <w:p>
      <w:pPr>
        <w:numPr>
          <w:ilvl w:val="0"/>
          <w:numId w:val="1004"/>
        </w:numPr>
        <w:pStyle w:val="Compact"/>
      </w:pPr>
      <w:r>
        <w:t xml:space="preserve">Assisted in cataloging and preserving historical documents from the Philippine Revolution era, enhancing public access to national archives.</w:t>
      </w:r>
    </w:p>
    <w:p>
      <w:pPr>
        <w:numPr>
          <w:ilvl w:val="0"/>
          <w:numId w:val="1004"/>
        </w:numPr>
        <w:pStyle w:val="Compact"/>
      </w:pPr>
      <w:r>
        <w:t xml:space="preserve">Participated in a project to digitize old newspapers, making them available online for researchers and students across the Philippines.</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Library Management:</w:t>
      </w:r>
      <w:r>
        <w:t xml:space="preserve"> </w:t>
      </w:r>
      <w:r>
        <w:t xml:space="preserve">Expertise in cataloging (AACR2, MARC), collection development, and digital preservation.</w:t>
      </w:r>
    </w:p>
    <w:p>
      <w:pPr>
        <w:numPr>
          <w:ilvl w:val="0"/>
          <w:numId w:val="1005"/>
        </w:numPr>
        <w:pStyle w:val="Compact"/>
      </w:pPr>
      <w:r>
        <w:rPr>
          <w:bCs/>
          <w:b/>
        </w:rPr>
        <w:t xml:space="preserve">Technology:</w:t>
      </w:r>
      <w:r>
        <w:t xml:space="preserve"> </w:t>
      </w:r>
      <w:r>
        <w:t xml:space="preserve">Proficient in library management systems (Koha, FOLIO), content management systems (WordPress), and data analysis tools.</w:t>
      </w:r>
    </w:p>
    <w:p>
      <w:pPr>
        <w:numPr>
          <w:ilvl w:val="0"/>
          <w:numId w:val="1005"/>
        </w:numPr>
        <w:pStyle w:val="Compact"/>
      </w:pPr>
      <w:r>
        <w:rPr>
          <w:bCs/>
          <w:b/>
        </w:rPr>
        <w:t xml:space="preserve">Cultural Awareness:</w:t>
      </w:r>
      <w:r>
        <w:t xml:space="preserve"> </w:t>
      </w:r>
      <w:r>
        <w:t xml:space="preserve">Deep understanding of Philippine history, literature, and local languages. Familiar with indigenous knowledge systems relevant to Manila’s communities.</w:t>
      </w:r>
    </w:p>
    <w:p>
      <w:pPr>
        <w:numPr>
          <w:ilvl w:val="0"/>
          <w:numId w:val="1005"/>
        </w:numPr>
        <w:pStyle w:val="Compact"/>
      </w:pPr>
      <w:r>
        <w:rPr>
          <w:bCs/>
          <w:b/>
        </w:rPr>
        <w:t xml:space="preserve">Community Engagement:</w:t>
      </w:r>
      <w:r>
        <w:t xml:space="preserve"> </w:t>
      </w:r>
      <w:r>
        <w:t xml:space="preserve">Skilled in designing programs that address the unique needs of diverse populations in the Philippines.</w:t>
      </w:r>
    </w:p>
    <w:p>
      <w:pPr>
        <w:numPr>
          <w:ilvl w:val="0"/>
          <w:numId w:val="1005"/>
        </w:numPr>
        <w:pStyle w:val="Compact"/>
      </w:pPr>
      <w:r>
        <w:rPr>
          <w:bCs/>
          <w:b/>
        </w:rPr>
        <w:t xml:space="preserve">Languages:</w:t>
      </w:r>
      <w:r>
        <w:t xml:space="preserve"> </w:t>
      </w:r>
      <w:r>
        <w:t xml:space="preserve">Fluent in English and Filipino; basic knowledge of Spanish and regional dialects (Tagalog, Cebuano).</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Certificate in Digital Library Management</w:t>
      </w:r>
      <w:r>
        <w:t xml:space="preserve">, UNESCO-Asia Pacific (2018)</w:t>
      </w:r>
    </w:p>
    <w:p>
      <w:pPr>
        <w:numPr>
          <w:ilvl w:val="0"/>
          <w:numId w:val="1006"/>
        </w:numPr>
        <w:pStyle w:val="Compact"/>
      </w:pPr>
      <w:r>
        <w:rPr>
          <w:bCs/>
          <w:b/>
        </w:rPr>
        <w:t xml:space="preserve">Leadership in Library Services</w:t>
      </w:r>
      <w:r>
        <w:t xml:space="preserve">, Philippine Library Association (2017)</w:t>
      </w:r>
    </w:p>
    <w:p>
      <w:pPr>
        <w:numPr>
          <w:ilvl w:val="0"/>
          <w:numId w:val="1006"/>
        </w:numPr>
        <w:pStyle w:val="Compact"/>
      </w:pPr>
      <w:r>
        <w:rPr>
          <w:bCs/>
          <w:b/>
        </w:rPr>
        <w:t xml:space="preserve">Information Literacy Instruction</w:t>
      </w:r>
      <w:r>
        <w:t xml:space="preserve">, International Federation of Library Associations (IFLA) (2016)</w:t>
      </w:r>
    </w:p>
    <w:p>
      <w:r>
        <w:pict>
          <v:rect style="width:0;height:1.5pt" o:hralign="center" o:hrstd="t" o:hr="t"/>
        </w:pict>
      </w:r>
    </w:p>
    <w:bookmarkEnd w:id="27"/>
    <w:bookmarkStart w:id="30" w:name="additional-experience"/>
    <w:p>
      <w:pPr>
        <w:pStyle w:val="Heading2"/>
      </w:pPr>
      <w:r>
        <w:t xml:space="preserve">Additional Experience</w:t>
      </w:r>
    </w:p>
    <w:bookmarkStart w:id="28" w:name="X443d36d21caaa2158b2519227a7433c40842a31"/>
    <w:p>
      <w:pPr>
        <w:pStyle w:val="Heading3"/>
      </w:pPr>
      <w:r>
        <w:rPr>
          <w:bCs/>
          <w:b/>
        </w:rPr>
        <w:t xml:space="preserve">Volunteer Librarian</w:t>
      </w:r>
      <w:r>
        <w:t xml:space="preserve">, Barangay Library Initiative, Manila (2018–Present)</w:t>
      </w:r>
    </w:p>
    <w:p>
      <w:pPr>
        <w:numPr>
          <w:ilvl w:val="0"/>
          <w:numId w:val="1007"/>
        </w:numPr>
        <w:pStyle w:val="Compact"/>
      </w:pPr>
      <w:r>
        <w:t xml:space="preserve">Provided training and resources to community libraries in Tondo and Ermita, focusing on improving access to educational materials for underprivileged youth.</w:t>
      </w:r>
    </w:p>
    <w:p>
      <w:pPr>
        <w:numPr>
          <w:ilvl w:val="0"/>
          <w:numId w:val="1007"/>
        </w:numPr>
        <w:pStyle w:val="Compact"/>
      </w:pPr>
      <w:r>
        <w:t xml:space="preserve">Developed a volunteer network of 30+ librarians to support monthly literacy campaigns in Manila’s slums.</w:t>
      </w:r>
    </w:p>
    <w:bookmarkEnd w:id="28"/>
    <w:bookmarkStart w:id="29" w:name="Xcd5b496a82e381cc21da3a5a2b4a6e1c6a16737"/>
    <w:p>
      <w:pPr>
        <w:pStyle w:val="Heading3"/>
      </w:pPr>
      <w:r>
        <w:rPr>
          <w:bCs/>
          <w:b/>
        </w:rPr>
        <w:t xml:space="preserve">Research Assistant</w:t>
      </w:r>
      <w:r>
        <w:t xml:space="preserve">, Center for Philippine Studies, Ateneo de Manila University (2017)</w:t>
      </w:r>
    </w:p>
    <w:p>
      <w:pPr>
        <w:numPr>
          <w:ilvl w:val="0"/>
          <w:numId w:val="1008"/>
        </w:numPr>
        <w:pStyle w:val="Compact"/>
      </w:pPr>
      <w:r>
        <w:t xml:space="preserve">Conducted fieldwork on oral histories of Filipino immigrants in the Philippines, contributing to a database of cultural narratives.</w:t>
      </w:r>
    </w:p>
    <w:p>
      <w:pPr>
        <w:numPr>
          <w:ilvl w:val="0"/>
          <w:numId w:val="1008"/>
        </w:numPr>
        <w:pStyle w:val="Compact"/>
      </w:pPr>
      <w:r>
        <w:t xml:space="preserve">Published articles in academic journals on the role of libraries in preserving intangible heritage.</w:t>
      </w:r>
    </w:p>
    <w:p>
      <w:r>
        <w:pict>
          <v:rect style="width:0;height:1.5pt" o:hralign="center" o:hrstd="t" o:hr="t"/>
        </w:pict>
      </w:r>
    </w:p>
    <w:bookmarkEnd w:id="29"/>
    <w:bookmarkEnd w:id="30"/>
    <w:bookmarkStart w:id="31" w:name="publications-projects"/>
    <w:p>
      <w:pPr>
        <w:pStyle w:val="Heading2"/>
      </w:pPr>
      <w:r>
        <w:t xml:space="preserve">Publications &amp; Projects</w:t>
      </w:r>
    </w:p>
    <w:p>
      <w:pPr>
        <w:numPr>
          <w:ilvl w:val="0"/>
          <w:numId w:val="1009"/>
        </w:numPr>
        <w:pStyle w:val="Compact"/>
      </w:pPr>
      <w:r>
        <w:rPr>
          <w:bCs/>
          <w:b/>
        </w:rPr>
        <w:t xml:space="preserve">"Digitizing Manila’s Heritage: A Case Study of the De La Salle University Library"</w:t>
      </w:r>
      <w:r>
        <w:t xml:space="preserve">, Philippine Librarian (2021).</w:t>
      </w:r>
    </w:p>
    <w:p>
      <w:pPr>
        <w:numPr>
          <w:ilvl w:val="0"/>
          <w:numId w:val="1009"/>
        </w:numPr>
        <w:pStyle w:val="Compact"/>
      </w:pPr>
      <w:r>
        <w:rPr>
          <w:bCs/>
          <w:b/>
        </w:rPr>
        <w:t xml:space="preserve">Co-Developed the "Manila Digital Archive,"</w:t>
      </w:r>
      <w:r>
        <w:t xml:space="preserve"> </w:t>
      </w:r>
      <w:r>
        <w:t xml:space="preserve">a collaborative project with the National Archives of the Philippines to digitize 5,000+ historical documents.</w:t>
      </w:r>
    </w:p>
    <w:p>
      <w:pPr>
        <w:numPr>
          <w:ilvl w:val="0"/>
          <w:numId w:val="1009"/>
        </w:numPr>
        <w:pStyle w:val="Compact"/>
      </w:pPr>
      <w:r>
        <w:rPr>
          <w:bCs/>
          <w:b/>
        </w:rPr>
        <w:t xml:space="preserve">"Bridging Gaps: Mobile Libraries in Manila’s Urban Poor Communities"</w:t>
      </w:r>
      <w:r>
        <w:t xml:space="preserve">, presented at the International Library Association Conference (2020).</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johndelacruz@manila.edu.ph | (63) 917-123-4567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Philippines Manila</dc:title>
  <dc:creator/>
  <dc:language>en</dc:language>
  <cp:keywords/>
  <dcterms:created xsi:type="dcterms:W3CDTF">2026-07-19T14:32:36Z</dcterms:created>
  <dcterms:modified xsi:type="dcterms:W3CDTF">2026-07-19T14:32:36Z</dcterms:modified>
</cp:coreProperties>
</file>

<file path=docProps/custom.xml><?xml version="1.0" encoding="utf-8"?>
<Properties xmlns="http://schemas.openxmlformats.org/officeDocument/2006/custom-properties" xmlns:vt="http://schemas.openxmlformats.org/officeDocument/2006/docPropsVTypes"/>
</file>