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Marketing</w:t>
      </w:r>
      <w:r>
        <w:t xml:space="preserve"> </w:t>
      </w:r>
      <w:r>
        <w:t xml:space="preserve">Manager,</w:t>
      </w:r>
      <w:r>
        <w:t xml:space="preserve"> </w:t>
      </w:r>
      <w:r>
        <w:t xml:space="preserve">China</w:t>
      </w:r>
      <w:r>
        <w:t xml:space="preserve"> </w:t>
      </w:r>
      <w:r>
        <w:t xml:space="preserve">Shanghai</w:t>
      </w:r>
    </w:p>
    <w:bookmarkStart w:id="28" w:name="john-doe"/>
    <w:p>
      <w:pPr>
        <w:pStyle w:val="Heading1"/>
      </w:pPr>
      <w:r>
        <w:t xml:space="preserve">John Doe</w:t>
      </w:r>
    </w:p>
    <w:p>
      <w:pPr>
        <w:pStyle w:val="FirstParagraph"/>
      </w:pPr>
      <w:r>
        <w:rPr>
          <w:bCs/>
          <w:b/>
        </w:rPr>
        <w:t xml:space="preserve">Marketing Manager | China Shanghai | Professional Summary</w:t>
      </w:r>
    </w:p>
    <w:p>
      <w:pPr>
        <w:pStyle w:val="BodyText"/>
      </w:pPr>
      <w:r>
        <w:t xml:space="preserve">Email: johndoe@example.com | Phone: +86 123 4567 8901 | Address: No. 56, Nanjing Road, Pudong District, Shanghai, China</w:t>
      </w:r>
    </w:p>
    <w:bookmarkStart w:id="20" w:name="professional-summary"/>
    <w:p>
      <w:pPr>
        <w:pStyle w:val="Heading2"/>
      </w:pPr>
      <w:r>
        <w:t xml:space="preserve">Professional Summary</w:t>
      </w:r>
    </w:p>
    <w:p>
      <w:pPr>
        <w:pStyle w:val="FirstParagraph"/>
      </w:pPr>
      <w:r>
        <w:t xml:space="preserve">A seasoned Marketing Manager with over a decade of experience in driving brand growth and market penetration across dynamic regions like China Shanghai. Proficient in developing and executing integrated marketing strategies tailored to the unique cultural, economic, and digital landscapes of China. Adept at leveraging local insights to enhance customer engagement, optimize digital campaigns, and achieve measurable business outcomes. Passionate about bridging global brands with the Chinese market through data-driven decision-making and innovative marketing solutions.</w:t>
      </w:r>
    </w:p>
    <w:bookmarkEnd w:id="20"/>
    <w:bookmarkStart w:id="23" w:name="professional-experience"/>
    <w:p>
      <w:pPr>
        <w:pStyle w:val="Heading2"/>
      </w:pPr>
      <w:r>
        <w:t xml:space="preserve">Professional Experience</w:t>
      </w:r>
    </w:p>
    <w:bookmarkStart w:id="21" w:name="marketing-manager"/>
    <w:p>
      <w:pPr>
        <w:pStyle w:val="Heading3"/>
      </w:pPr>
      <w:r>
        <w:t xml:space="preserve">Marketing Manager</w:t>
      </w:r>
    </w:p>
    <w:p>
      <w:pPr>
        <w:pStyle w:val="FirstParagraph"/>
      </w:pPr>
      <w:r>
        <w:rPr>
          <w:bCs/>
          <w:b/>
        </w:rPr>
        <w:t xml:space="preserve">Alibaba Group (China Shanghai)</w:t>
      </w:r>
      <w:r>
        <w:t xml:space="preserve"> </w:t>
      </w:r>
      <w:r>
        <w:t xml:space="preserve">| January 2018 – Present</w:t>
      </w:r>
    </w:p>
    <w:p>
      <w:pPr>
        <w:numPr>
          <w:ilvl w:val="0"/>
          <w:numId w:val="1001"/>
        </w:numPr>
        <w:pStyle w:val="Compact"/>
      </w:pPr>
      <w:r>
        <w:t xml:space="preserve">Spearheaded the launch of a flagship e-commerce campaign targeting Shanghai's urban demographics, resulting in a 35% increase in regional sales within six months.</w:t>
      </w:r>
    </w:p>
    <w:p>
      <w:pPr>
        <w:numPr>
          <w:ilvl w:val="0"/>
          <w:numId w:val="1001"/>
        </w:numPr>
        <w:pStyle w:val="Compact"/>
      </w:pPr>
      <w:r>
        <w:t xml:space="preserve">Developed and managed digital marketing strategies for Alibaba’s B2B platforms, focusing on optimizing SEO and social media engagement to enhance visibility in China Shanghai’s competitive business environment.</w:t>
      </w:r>
    </w:p>
    <w:p>
      <w:pPr>
        <w:numPr>
          <w:ilvl w:val="0"/>
          <w:numId w:val="1001"/>
        </w:numPr>
        <w:pStyle w:val="Compact"/>
      </w:pPr>
      <w:r>
        <w:t xml:space="preserve">Collaborated with cross-functional teams to localize product marketing materials, ensuring alignment with the cultural nuances of Shanghai’s consumers and regulatory requirements.</w:t>
      </w:r>
    </w:p>
    <w:p>
      <w:pPr>
        <w:numPr>
          <w:ilvl w:val="0"/>
          <w:numId w:val="1001"/>
        </w:numPr>
        <w:pStyle w:val="Compact"/>
      </w:pPr>
      <w:r>
        <w:t xml:space="preserve">Implemented a data analytics framework to track campaign performance, enabling real-time adjustments that improved ROI by 20% for key client accounts in China Shanghai.</w:t>
      </w:r>
    </w:p>
    <w:p>
      <w:pPr>
        <w:numPr>
          <w:ilvl w:val="0"/>
          <w:numId w:val="1001"/>
        </w:numPr>
        <w:pStyle w:val="Compact"/>
      </w:pPr>
      <w:r>
        <w:t xml:space="preserve">Managed a team of 15 marketing professionals, fostering a culture of innovation and excellence to meet ambitious growth targets in the Shanghai market.</w:t>
      </w:r>
    </w:p>
    <w:bookmarkEnd w:id="21"/>
    <w:bookmarkStart w:id="22" w:name="senior-marketing-executive"/>
    <w:p>
      <w:pPr>
        <w:pStyle w:val="Heading3"/>
      </w:pPr>
      <w:r>
        <w:t xml:space="preserve">Senior Marketing Executive</w:t>
      </w:r>
    </w:p>
    <w:p>
      <w:pPr>
        <w:pStyle w:val="FirstParagraph"/>
      </w:pPr>
      <w:r>
        <w:rPr>
          <w:bCs/>
          <w:b/>
        </w:rPr>
        <w:t xml:space="preserve">Tencent Holdings Limited (China Shanghai)</w:t>
      </w:r>
      <w:r>
        <w:t xml:space="preserve"> </w:t>
      </w:r>
      <w:r>
        <w:t xml:space="preserve">| June 2014 – December 2017</w:t>
      </w:r>
    </w:p>
    <w:p>
      <w:pPr>
        <w:numPr>
          <w:ilvl w:val="0"/>
          <w:numId w:val="1002"/>
        </w:numPr>
        <w:pStyle w:val="Compact"/>
      </w:pPr>
      <w:r>
        <w:t xml:space="preserve">Directed the development of a multi-channel marketing strategy for Tencent’s mobile gaming division, driving a 50% growth in user acquisition in Shanghai within two years.</w:t>
      </w:r>
    </w:p>
    <w:p>
      <w:pPr>
        <w:numPr>
          <w:ilvl w:val="0"/>
          <w:numId w:val="1002"/>
        </w:numPr>
        <w:pStyle w:val="Compact"/>
      </w:pPr>
      <w:r>
        <w:t xml:space="preserve">Led the integration of WeChat Mini Programs into marketing campaigns, increasing user engagement by 40% and enhancing brand loyalty among Shanghai’s tech-savvy audience.</w:t>
      </w:r>
    </w:p>
    <w:p>
      <w:pPr>
        <w:numPr>
          <w:ilvl w:val="0"/>
          <w:numId w:val="1002"/>
        </w:numPr>
        <w:pStyle w:val="Compact"/>
      </w:pPr>
      <w:r>
        <w:t xml:space="preserve">Conducted in-depth market research to identify emerging trends in China Shanghai, informing the launch of targeted advertising campaigns that boosted brand recall by 25%.</w:t>
      </w:r>
    </w:p>
    <w:p>
      <w:pPr>
        <w:numPr>
          <w:ilvl w:val="0"/>
          <w:numId w:val="1002"/>
        </w:numPr>
        <w:pStyle w:val="Compact"/>
      </w:pPr>
      <w:r>
        <w:t xml:space="preserve">Collaborated with local influencers and media outlets to create culturally relevant content, resulting in a 30% increase in social media followers for Tencent’s Shanghai-based initiatives.</w:t>
      </w:r>
    </w:p>
    <w:p>
      <w:pPr>
        <w:numPr>
          <w:ilvl w:val="0"/>
          <w:numId w:val="1002"/>
        </w:numPr>
        <w:pStyle w:val="Compact"/>
      </w:pPr>
      <w:r>
        <w:t xml:space="preserve">Played a pivotal role in the successful rebranding of a flagship product line, positioning it as a premium offering in the competitive Chinese market.</w:t>
      </w:r>
    </w:p>
    <w:bookmarkEnd w:id="22"/>
    <w:bookmarkEnd w:id="23"/>
    <w:bookmarkStart w:id="24" w:name="education"/>
    <w:p>
      <w:pPr>
        <w:pStyle w:val="Heading2"/>
      </w:pPr>
      <w:r>
        <w:t xml:space="preserve">Education</w:t>
      </w:r>
    </w:p>
    <w:p>
      <w:pPr>
        <w:pStyle w:val="FirstParagraph"/>
      </w:pPr>
      <w:r>
        <w:rPr>
          <w:bCs/>
          <w:b/>
        </w:rPr>
        <w:t xml:space="preserve">MBA in International Marketing</w:t>
      </w:r>
      <w:r>
        <w:t xml:space="preserve"> </w:t>
      </w:r>
      <w:r>
        <w:t xml:space="preserve">| Shanghai Jiao Tong University | 2010 – 2012</w:t>
      </w:r>
    </w:p>
    <w:p>
      <w:pPr>
        <w:pStyle w:val="BodyText"/>
      </w:pPr>
      <w:r>
        <w:rPr>
          <w:bCs/>
          <w:b/>
        </w:rPr>
        <w:t xml:space="preserve">Bachelor of Arts in Advertising and Communication</w:t>
      </w:r>
      <w:r>
        <w:t xml:space="preserve"> </w:t>
      </w:r>
      <w:r>
        <w:t xml:space="preserve">| Fudan University, Shanghai | 2006 – 2010</w:t>
      </w:r>
    </w:p>
    <w:bookmarkEnd w:id="24"/>
    <w:bookmarkStart w:id="25" w:name="skills-certifications"/>
    <w:p>
      <w:pPr>
        <w:pStyle w:val="Heading2"/>
      </w:pPr>
      <w:r>
        <w:t xml:space="preserve">Skills &amp; Certifications</w:t>
      </w:r>
    </w:p>
    <w:p>
      <w:pPr>
        <w:numPr>
          <w:ilvl w:val="0"/>
          <w:numId w:val="1003"/>
        </w:numPr>
        <w:pStyle w:val="Compact"/>
      </w:pPr>
      <w:r>
        <w:rPr>
          <w:bCs/>
          <w:b/>
        </w:rPr>
        <w:t xml:space="preserve">Digital Marketing:</w:t>
      </w:r>
      <w:r>
        <w:t xml:space="preserve"> </w:t>
      </w:r>
      <w:r>
        <w:t xml:space="preserve">Google Analytics, SEMrush, HubSpot, SEO/SEM strategies tailored for China’s digital ecosystem.</w:t>
      </w:r>
    </w:p>
    <w:p>
      <w:pPr>
        <w:numPr>
          <w:ilvl w:val="0"/>
          <w:numId w:val="1003"/>
        </w:numPr>
        <w:pStyle w:val="Compact"/>
      </w:pPr>
      <w:r>
        <w:rPr>
          <w:bCs/>
          <w:b/>
        </w:rPr>
        <w:t xml:space="preserve">Social Media Management:</w:t>
      </w:r>
      <w:r>
        <w:t xml:space="preserve"> </w:t>
      </w:r>
      <w:r>
        <w:t xml:space="preserve">Expertise in WeChat, Weibo, Douyin (TikTok), and Kuaishou for audience engagement in China Shanghai.</w:t>
      </w:r>
    </w:p>
    <w:p>
      <w:pPr>
        <w:numPr>
          <w:ilvl w:val="0"/>
          <w:numId w:val="1003"/>
        </w:numPr>
        <w:pStyle w:val="Compact"/>
      </w:pPr>
      <w:r>
        <w:rPr>
          <w:bCs/>
          <w:b/>
        </w:rPr>
        <w:t xml:space="preserve">Data Analysis:</w:t>
      </w:r>
      <w:r>
        <w:t xml:space="preserve"> </w:t>
      </w:r>
      <w:r>
        <w:t xml:space="preserve">Proficient in interpreting market data to inform campaign adjustments and optimize ROI.</w:t>
      </w:r>
    </w:p>
    <w:p>
      <w:pPr>
        <w:numPr>
          <w:ilvl w:val="0"/>
          <w:numId w:val="1003"/>
        </w:numPr>
        <w:pStyle w:val="Compact"/>
      </w:pPr>
      <w:r>
        <w:rPr>
          <w:bCs/>
          <w:b/>
        </w:rPr>
        <w:t xml:space="preserve">Cultural Intelligence:</w:t>
      </w:r>
      <w:r>
        <w:t xml:space="preserve"> </w:t>
      </w:r>
      <w:r>
        <w:t xml:space="preserve">Deep understanding of consumer behavior, regulatory frameworks, and cultural trends in China Shanghai.</w:t>
      </w:r>
    </w:p>
    <w:p>
      <w:pPr>
        <w:numPr>
          <w:ilvl w:val="0"/>
          <w:numId w:val="1003"/>
        </w:numPr>
        <w:pStyle w:val="Compact"/>
      </w:pPr>
      <w:r>
        <w:rPr>
          <w:bCs/>
          <w:b/>
        </w:rPr>
        <w:t xml:space="preserve">Language Proficiency:</w:t>
      </w:r>
      <w:r>
        <w:t xml:space="preserve"> </w:t>
      </w:r>
      <w:r>
        <w:t xml:space="preserve">Fluent in Mandarin Chinese and English; ability to navigate bilingual marketing strategies effectively.</w:t>
      </w:r>
    </w:p>
    <w:p>
      <w:pPr>
        <w:numPr>
          <w:ilvl w:val="0"/>
          <w:numId w:val="1003"/>
        </w:numPr>
        <w:pStyle w:val="Compact"/>
      </w:pPr>
      <w:r>
        <w:rPr>
          <w:bCs/>
          <w:b/>
        </w:rPr>
        <w:t xml:space="preserve">Certifications:</w:t>
      </w:r>
      <w:r>
        <w:t xml:space="preserve"> </w:t>
      </w:r>
      <w:r>
        <w:t xml:space="preserve">Google Analytics Certification (2021), Certified Digital Marketing Professional (CDMP) – Asia-Pacific, PMP Certification (Project Management Professional).</w:t>
      </w:r>
    </w:p>
    <w:bookmarkEnd w:id="25"/>
    <w:bookmarkStart w:id="26" w:name="projects-key-achievements"/>
    <w:p>
      <w:pPr>
        <w:pStyle w:val="Heading2"/>
      </w:pPr>
      <w:r>
        <w:t xml:space="preserve">Projects &amp; Key Achievements</w:t>
      </w:r>
    </w:p>
    <w:p>
      <w:pPr>
        <w:pStyle w:val="FirstParagraph"/>
      </w:pPr>
      <w:r>
        <w:rPr>
          <w:bCs/>
          <w:b/>
        </w:rPr>
        <w:t xml:space="preserve">Shanghai Fashion Week 2023 Campaign</w:t>
      </w:r>
      <w:r>
        <w:t xml:space="preserve"> </w:t>
      </w:r>
      <w:r>
        <w:t xml:space="preserve">| Alibaba Group | 2023</w:t>
      </w:r>
    </w:p>
    <w:p>
      <w:pPr>
        <w:numPr>
          <w:ilvl w:val="0"/>
          <w:numId w:val="1004"/>
        </w:numPr>
        <w:pStyle w:val="Compact"/>
      </w:pPr>
      <w:r>
        <w:t xml:space="preserve">Coordinated a cross-platform marketing campaign to promote Shanghai-based fashion brands on Alibaba’s Taobao platform, generating over 1 million impressions and a 15% sales uplift during the event.</w:t>
      </w:r>
    </w:p>
    <w:p>
      <w:pPr>
        <w:numPr>
          <w:ilvl w:val="0"/>
          <w:numId w:val="1004"/>
        </w:numPr>
        <w:pStyle w:val="Compact"/>
      </w:pPr>
      <w:r>
        <w:t xml:space="preserve">Utilized influencer partnerships and live-streaming strategies to engage Shanghai’s young urban audience, resulting in a 25% increase in brand interactions.</w:t>
      </w:r>
    </w:p>
    <w:p>
      <w:pPr>
        <w:pStyle w:val="FirstParagraph"/>
      </w:pPr>
      <w:r>
        <w:rPr>
          <w:bCs/>
          <w:b/>
        </w:rPr>
        <w:t xml:space="preserve">Smart City Marketing Initiative</w:t>
      </w:r>
      <w:r>
        <w:t xml:space="preserve"> </w:t>
      </w:r>
      <w:r>
        <w:t xml:space="preserve">| Tencent Holdings Limited | 2016</w:t>
      </w:r>
    </w:p>
    <w:p>
      <w:pPr>
        <w:numPr>
          <w:ilvl w:val="0"/>
          <w:numId w:val="1005"/>
        </w:numPr>
        <w:pStyle w:val="Compact"/>
      </w:pPr>
      <w:r>
        <w:t xml:space="preserve">Developed a marketing strategy to position Tencent’s smart city solutions as essential for Shanghai’s urban development, securing partnerships with local government and private enterprises.</w:t>
      </w:r>
    </w:p>
    <w:p>
      <w:pPr>
        <w:numPr>
          <w:ilvl w:val="0"/>
          <w:numId w:val="1005"/>
        </w:numPr>
        <w:pStyle w:val="Compact"/>
      </w:pPr>
      <w:r>
        <w:t xml:space="preserve">Leveraged data analytics to identify key sectors for investment, leading to a 40% increase in project contracts within the first year.</w:t>
      </w:r>
    </w:p>
    <w:bookmarkEnd w:id="26"/>
    <w:bookmarkStart w:id="27" w:name="additional-information"/>
    <w:p>
      <w:pPr>
        <w:pStyle w:val="Heading2"/>
      </w:pPr>
      <w:r>
        <w:t xml:space="preserve">Additional Information</w:t>
      </w:r>
    </w:p>
    <w:p>
      <w:pPr>
        <w:numPr>
          <w:ilvl w:val="0"/>
          <w:numId w:val="1006"/>
        </w:numPr>
        <w:pStyle w:val="Compact"/>
      </w:pPr>
      <w:r>
        <w:rPr>
          <w:bCs/>
          <w:b/>
        </w:rPr>
        <w:t xml:space="preserve">Cultural Adaptability:</w:t>
      </w:r>
      <w:r>
        <w:t xml:space="preserve"> </w:t>
      </w:r>
      <w:r>
        <w:t xml:space="preserve">Proven ability to navigate the complexities of China Shanghai’s market, including regulatory compliance and consumer behavior.</w:t>
      </w:r>
    </w:p>
    <w:p>
      <w:pPr>
        <w:numPr>
          <w:ilvl w:val="0"/>
          <w:numId w:val="1006"/>
        </w:numPr>
        <w:pStyle w:val="Compact"/>
      </w:pPr>
      <w:r>
        <w:rPr>
          <w:bCs/>
          <w:b/>
        </w:rPr>
        <w:t xml:space="preserve">Leadership:</w:t>
      </w:r>
      <w:r>
        <w:t xml:space="preserve"> </w:t>
      </w:r>
      <w:r>
        <w:t xml:space="preserve">Recognized for fostering innovation and team collaboration in high-pressure environments.</w:t>
      </w:r>
    </w:p>
    <w:p>
      <w:pPr>
        <w:numPr>
          <w:ilvl w:val="0"/>
          <w:numId w:val="1006"/>
        </w:numPr>
        <w:pStyle w:val="Compact"/>
      </w:pPr>
      <w:r>
        <w:rPr>
          <w:bCs/>
          <w:b/>
        </w:rPr>
        <w:t xml:space="preserve">Community Engagement:</w:t>
      </w:r>
      <w:r>
        <w:t xml:space="preserve"> </w:t>
      </w:r>
      <w:r>
        <w:t xml:space="preserve">Active participant in local business associations, including the Shanghai Marketing Association, to stay abreast of regional trends.</w:t>
      </w:r>
    </w:p>
    <w:p>
      <w:pPr>
        <w:pStyle w:val="FirstParagraph"/>
      </w:pPr>
      <w:r>
        <w:rPr>
          <w:iCs/>
          <w:i/>
        </w:rPr>
        <w:t xml:space="preserve">This resume is tailored for a Marketing Manager role in China Shanghai, emphasizing expertise in local market dynamics, digital strategies, and cultural intelligence. It aligns with the requirements of businesses seeking professionals who can drive growth in one of China’s most vibrant economic hubs.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Marketing Manager, China Shanghai</dc:title>
  <dc:creator/>
  <dc:language>en</dc:language>
  <cp:keywords/>
  <dcterms:created xsi:type="dcterms:W3CDTF">2026-07-21T14:11:48Z</dcterms:created>
  <dcterms:modified xsi:type="dcterms:W3CDTF">2026-07-21T14:11:48Z</dcterms:modified>
</cp:coreProperties>
</file>

<file path=docProps/custom.xml><?xml version="1.0" encoding="utf-8"?>
<Properties xmlns="http://schemas.openxmlformats.org/officeDocument/2006/custom-properties" xmlns:vt="http://schemas.openxmlformats.org/officeDocument/2006/docPropsVTypes"/>
</file>