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5" w:name="X44ebc2ce832f7f49aa761e8855e0831ea50cb98"/>
    <w:p>
      <w:pPr>
        <w:pStyle w:val="Heading1"/>
      </w:pPr>
      <w:r>
        <w:t xml:space="preserve">Mason's Professional Resume for Germany Frankfurt</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+49 157 1234 5678</w:t>
      </w:r>
      <w:r>
        <w:br/>
      </w:r>
      <w:r>
        <w:rPr>
          <w:bCs/>
          <w:b/>
        </w:rPr>
        <w:t xml:space="preserve">Location:</w:t>
      </w:r>
      <w:r>
        <w:t xml:space="preserve"> </w:t>
      </w:r>
      <w:r>
        <w:t xml:space="preserve">Frankfurt, Germany</w:t>
      </w:r>
    </w:p>
    <w:bookmarkEnd w:id="20"/>
    <w:bookmarkEnd w:id="21"/>
    <w:bookmarkStart w:id="22" w:name="professional-summary"/>
    <w:p>
      <w:pPr>
        <w:pStyle w:val="Heading2"/>
      </w:pPr>
      <w:r>
        <w:t xml:space="preserve">Professional Summary</w:t>
      </w:r>
    </w:p>
    <w:p>
      <w:pPr>
        <w:pStyle w:val="FirstParagraph"/>
      </w:pPr>
      <w:r>
        <w:t xml:space="preserve">Mason Thompson is a highly motivated and results-driven professional with a strong background in [insert field, e.g., project management, engineering, finance]. With over [X years] of experience in dynamic environments, Mason has consistently delivered exceptional outcomes aligned with organizational goals. This Resume reflects Mason's commitment to excellence and adaptability in the context of Germany Frankfurt's competitive job market. Having worked across international teams and industries, Mason is well-versed in navigating the unique opportunities and challenges that come with working in Germany’s financial hub, Frankfurt. This Resume serves as a testament to Mason’s qualifications, values, and readiness to contribute meaningfully to organizations seeking skilled professionals in Germany Frankfurt.</w:t>
      </w:r>
    </w:p>
    <w:bookmarkEnd w:id="22"/>
    <w:bookmarkStart w:id="26" w:name="work-experience"/>
    <w:p>
      <w:pPr>
        <w:pStyle w:val="Heading2"/>
      </w:pPr>
      <w:r>
        <w:t xml:space="preserve">Work Experience</w:t>
      </w:r>
    </w:p>
    <w:bookmarkStart w:id="23" w:name="project-manager"/>
    <w:p>
      <w:pPr>
        <w:pStyle w:val="Heading3"/>
      </w:pPr>
      <w:r>
        <w:t xml:space="preserve">Project Manager</w:t>
      </w:r>
    </w:p>
    <w:p>
      <w:pPr>
        <w:pStyle w:val="FirstParagraph"/>
      </w:pPr>
      <w:r>
        <w:rPr>
          <w:bCs/>
          <w:b/>
        </w:rPr>
        <w:t xml:space="preserve">Global Innovations GmbH</w:t>
      </w:r>
      <w:r>
        <w:t xml:space="preserve">, Frankfurt, Germany</w:t>
      </w:r>
      <w:r>
        <w:br/>
      </w:r>
      <w:r>
        <w:t xml:space="preserve">January 2019 – Present</w:t>
      </w:r>
    </w:p>
    <w:p>
      <w:pPr>
        <w:numPr>
          <w:ilvl w:val="0"/>
          <w:numId w:val="1001"/>
        </w:numPr>
        <w:pStyle w:val="Compact"/>
      </w:pPr>
      <w:r>
        <w:t xml:space="preserve">Lead cross-functional teams to deliver large-scale projects within budget and timeline constraints, ensuring alignment with Germany Frankfurt’s strategic business objectives.</w:t>
      </w:r>
    </w:p>
    <w:p>
      <w:pPr>
        <w:numPr>
          <w:ilvl w:val="0"/>
          <w:numId w:val="1001"/>
        </w:numPr>
        <w:pStyle w:val="Compact"/>
      </w:pPr>
      <w:r>
        <w:t xml:space="preserve">Collaborated with stakeholders in the financial and technology sectors to develop solutions that enhance operational efficiency in Germany Frankfurt’s market.</w:t>
      </w:r>
    </w:p>
    <w:p>
      <w:pPr>
        <w:numPr>
          <w:ilvl w:val="0"/>
          <w:numId w:val="1001"/>
        </w:numPr>
        <w:pStyle w:val="Compact"/>
      </w:pPr>
      <w:r>
        <w:t xml:space="preserve">Implemented agile methodologies, resulting in a 30% improvement in project delivery times across all initiatives in Germany Frankfurt.</w:t>
      </w:r>
    </w:p>
    <w:bookmarkEnd w:id="23"/>
    <w:bookmarkStart w:id="24" w:name="senior-analyst"/>
    <w:p>
      <w:pPr>
        <w:pStyle w:val="Heading3"/>
      </w:pPr>
      <w:r>
        <w:t xml:space="preserve">Senior Analyst</w:t>
      </w:r>
    </w:p>
    <w:p>
      <w:pPr>
        <w:pStyle w:val="FirstParagraph"/>
      </w:pPr>
      <w:r>
        <w:rPr>
          <w:bCs/>
          <w:b/>
        </w:rPr>
        <w:t xml:space="preserve">EuroAnalytics Solutions</w:t>
      </w:r>
      <w:r>
        <w:t xml:space="preserve">, Munich, Germany</w:t>
      </w:r>
      <w:r>
        <w:br/>
      </w:r>
      <w:r>
        <w:t xml:space="preserve">June 2015 – December 2018</w:t>
      </w:r>
    </w:p>
    <w:p>
      <w:pPr>
        <w:numPr>
          <w:ilvl w:val="0"/>
          <w:numId w:val="1002"/>
        </w:numPr>
        <w:pStyle w:val="Compact"/>
      </w:pPr>
      <w:r>
        <w:t xml:space="preserve">Analyzed market trends and provided data-driven insights to support decision-making processes for clients in Germany Frankfurt.</w:t>
      </w:r>
    </w:p>
    <w:p>
      <w:pPr>
        <w:numPr>
          <w:ilvl w:val="0"/>
          <w:numId w:val="1002"/>
        </w:numPr>
        <w:pStyle w:val="Compact"/>
      </w:pPr>
      <w:r>
        <w:t xml:space="preserve">Developed predictive models that reduced risk exposure by 25% for key projects in the German financial sector.</w:t>
      </w:r>
    </w:p>
    <w:p>
      <w:pPr>
        <w:numPr>
          <w:ilvl w:val="0"/>
          <w:numId w:val="1002"/>
        </w:numPr>
        <w:pStyle w:val="Compact"/>
      </w:pPr>
      <w:r>
        <w:t xml:space="preserve">Supported the expansion of EuroAnalytics’ operations into Germany Frankfurt, contributing to a 40% increase in regional revenue.</w:t>
      </w:r>
    </w:p>
    <w:bookmarkEnd w:id="24"/>
    <w:bookmarkStart w:id="25" w:name="junior-consultant"/>
    <w:p>
      <w:pPr>
        <w:pStyle w:val="Heading3"/>
      </w:pPr>
      <w:r>
        <w:t xml:space="preserve">Junior Consultant</w:t>
      </w:r>
    </w:p>
    <w:p>
      <w:pPr>
        <w:pStyle w:val="FirstParagraph"/>
      </w:pPr>
      <w:r>
        <w:rPr>
          <w:bCs/>
          <w:b/>
        </w:rPr>
        <w:t xml:space="preserve">ConsultPro AG</w:t>
      </w:r>
      <w:r>
        <w:t xml:space="preserve">, Berlin, Germany</w:t>
      </w:r>
      <w:r>
        <w:br/>
      </w:r>
      <w:r>
        <w:t xml:space="preserve">September 2012 – May 2015</w:t>
      </w:r>
    </w:p>
    <w:p>
      <w:pPr>
        <w:numPr>
          <w:ilvl w:val="0"/>
          <w:numId w:val="1003"/>
        </w:numPr>
        <w:pStyle w:val="Compact"/>
      </w:pPr>
      <w:r>
        <w:t xml:space="preserve">Provided strategic advisory services to clients in the logistics and manufacturing industries, focusing on optimizing processes in Germany Frankfurt’s industrial landscape.</w:t>
      </w:r>
    </w:p>
    <w:p>
      <w:pPr>
        <w:numPr>
          <w:ilvl w:val="0"/>
          <w:numId w:val="1003"/>
        </w:numPr>
        <w:pStyle w:val="Compact"/>
      </w:pPr>
      <w:r>
        <w:t xml:space="preserve">Conducted feasibility studies for new ventures, contributing to the successful launch of three startups in Germany Frankfurt.</w:t>
      </w:r>
    </w:p>
    <w:p>
      <w:pPr>
        <w:numPr>
          <w:ilvl w:val="0"/>
          <w:numId w:val="1003"/>
        </w:numPr>
        <w:pStyle w:val="Compact"/>
      </w:pPr>
      <w:r>
        <w:t xml:space="preserve">Promoted sustainable practices within client operations, aligning with Germany’s environmental regulations and global standards.</w:t>
      </w:r>
    </w:p>
    <w:bookmarkEnd w:id="25"/>
    <w:bookmarkEnd w:id="26"/>
    <w:bookmarkStart w:id="29" w:name="education"/>
    <w:p>
      <w:pPr>
        <w:pStyle w:val="Heading2"/>
      </w:pPr>
      <w:r>
        <w:t xml:space="preserve">Education</w:t>
      </w:r>
    </w:p>
    <w:bookmarkStart w:id="27" w:name="msc-in-business-administration"/>
    <w:p>
      <w:pPr>
        <w:pStyle w:val="Heading3"/>
      </w:pPr>
      <w:r>
        <w:t xml:space="preserve">MSc in Business Administration</w:t>
      </w:r>
    </w:p>
    <w:p>
      <w:pPr>
        <w:pStyle w:val="FirstParagraph"/>
      </w:pPr>
      <w:r>
        <w:rPr>
          <w:bCs/>
          <w:b/>
        </w:rPr>
        <w:t xml:space="preserve">University of Frankfurt</w:t>
      </w:r>
      <w:r>
        <w:t xml:space="preserve">, Frankfurt, Germany</w:t>
      </w:r>
      <w:r>
        <w:br/>
      </w:r>
      <w:r>
        <w:t xml:space="preserve">September 2010 – June 2012</w:t>
      </w:r>
    </w:p>
    <w:p>
      <w:pPr>
        <w:numPr>
          <w:ilvl w:val="0"/>
          <w:numId w:val="1004"/>
        </w:numPr>
        <w:pStyle w:val="Compact"/>
      </w:pPr>
      <w:r>
        <w:t xml:space="preserve">Coursework included international business strategies, risk management, and digital transformation—skills directly applicable to the German market.</w:t>
      </w:r>
    </w:p>
    <w:p>
      <w:pPr>
        <w:numPr>
          <w:ilvl w:val="0"/>
          <w:numId w:val="1004"/>
        </w:numPr>
        <w:pStyle w:val="Compact"/>
      </w:pPr>
      <w:r>
        <w:t xml:space="preserve">Thesis titled "Strategic Leadership in Cross-Cultural Business Environments," emphasizing challenges and opportunities in Germany Frankfurt.</w:t>
      </w:r>
    </w:p>
    <w:bookmarkEnd w:id="27"/>
    <w:bookmarkStart w:id="28" w:name="bsc-in-economics"/>
    <w:p>
      <w:pPr>
        <w:pStyle w:val="Heading3"/>
      </w:pPr>
      <w:r>
        <w:t xml:space="preserve">BSc in Economics</w:t>
      </w:r>
    </w:p>
    <w:p>
      <w:pPr>
        <w:pStyle w:val="FirstParagraph"/>
      </w:pPr>
      <w:r>
        <w:rPr>
          <w:bCs/>
          <w:b/>
        </w:rPr>
        <w:t xml:space="preserve">University of London</w:t>
      </w:r>
      <w:r>
        <w:t xml:space="preserve">, London, UK</w:t>
      </w:r>
      <w:r>
        <w:br/>
      </w:r>
      <w:r>
        <w:t xml:space="preserve">September 2007 – June 2010</w:t>
      </w:r>
    </w:p>
    <w:p>
      <w:pPr>
        <w:numPr>
          <w:ilvl w:val="0"/>
          <w:numId w:val="1005"/>
        </w:numPr>
        <w:pStyle w:val="Compact"/>
      </w:pPr>
      <w:r>
        <w:t xml:space="preserve">Focused on macroeconomic policies and their impact on global markets, including Germany’s role as a European economic leader.</w:t>
      </w:r>
    </w:p>
    <w:p>
      <w:pPr>
        <w:numPr>
          <w:ilvl w:val="0"/>
          <w:numId w:val="1005"/>
        </w:numPr>
        <w:pStyle w:val="Compact"/>
      </w:pPr>
      <w:r>
        <w:t xml:space="preserve">Participated in internships with firms in Germany Frankfurt, gaining hands-on experience in financial analysis and market research.</w:t>
      </w:r>
    </w:p>
    <w:bookmarkEnd w:id="28"/>
    <w:bookmarkEnd w:id="29"/>
    <w:bookmarkStart w:id="30" w:name="skills"/>
    <w:p>
      <w:pPr>
        <w:pStyle w:val="Heading2"/>
      </w:pPr>
      <w:r>
        <w:t xml:space="preserve">Skills</w:t>
      </w:r>
    </w:p>
    <w:p>
      <w:pPr>
        <w:numPr>
          <w:ilvl w:val="0"/>
          <w:numId w:val="1006"/>
        </w:numPr>
        <w:pStyle w:val="Compact"/>
      </w:pPr>
      <w:r>
        <w:rPr>
          <w:bCs/>
          <w:b/>
        </w:rPr>
        <w:t xml:space="preserve">Project Management:</w:t>
      </w:r>
      <w:r>
        <w:t xml:space="preserve"> </w:t>
      </w:r>
      <w:r>
        <w:t xml:space="preserve">PMP-certified, experienced in Scrum and Kanban frameworks.</w:t>
      </w:r>
    </w:p>
    <w:p>
      <w:pPr>
        <w:numPr>
          <w:ilvl w:val="0"/>
          <w:numId w:val="1006"/>
        </w:numPr>
        <w:pStyle w:val="Compact"/>
      </w:pPr>
      <w:r>
        <w:rPr>
          <w:bCs/>
          <w:b/>
        </w:rPr>
        <w:t xml:space="preserve">Data Analysis:</w:t>
      </w:r>
      <w:r>
        <w:t xml:space="preserve"> </w:t>
      </w:r>
      <w:r>
        <w:t xml:space="preserve">Proficient in Python, SQL, and Tableau for data-driven decision-making.</w:t>
      </w:r>
    </w:p>
    <w:p>
      <w:pPr>
        <w:numPr>
          <w:ilvl w:val="0"/>
          <w:numId w:val="1006"/>
        </w:numPr>
        <w:pStyle w:val="Compact"/>
      </w:pPr>
      <w:r>
        <w:rPr>
          <w:bCs/>
          <w:b/>
        </w:rPr>
        <w:t xml:space="preserve">Languages:</w:t>
      </w:r>
      <w:r>
        <w:t xml:space="preserve"> </w:t>
      </w:r>
      <w:r>
        <w:t xml:space="preserve">Fluent in English and German; conversational French.</w:t>
      </w:r>
    </w:p>
    <w:p>
      <w:pPr>
        <w:numPr>
          <w:ilvl w:val="0"/>
          <w:numId w:val="1006"/>
        </w:numPr>
        <w:pStyle w:val="Compact"/>
      </w:pPr>
      <w:r>
        <w:rPr>
          <w:bCs/>
          <w:b/>
        </w:rPr>
        <w:t xml:space="preserve">Technical Skills:</w:t>
      </w:r>
      <w:r>
        <w:t xml:space="preserve"> </w:t>
      </w:r>
      <w:r>
        <w:t xml:space="preserve">SAP, ERP systems, and compliance with GDPR regulations in Germany Frankfurt.</w:t>
      </w:r>
    </w:p>
    <w:p>
      <w:pPr>
        <w:numPr>
          <w:ilvl w:val="0"/>
          <w:numId w:val="1006"/>
        </w:numPr>
        <w:pStyle w:val="Compact"/>
      </w:pPr>
      <w:r>
        <w:rPr>
          <w:bCs/>
          <w:b/>
        </w:rPr>
        <w:t xml:space="preserve">Soft Skills:</w:t>
      </w:r>
      <w:r>
        <w:t xml:space="preserve"> </w:t>
      </w:r>
      <w:r>
        <w:t xml:space="preserve">Strong communication, leadership, and cross-cultural collaboration abilities.</w:t>
      </w:r>
    </w:p>
    <w:bookmarkEnd w:id="30"/>
    <w:bookmarkStart w:id="31" w:name="certifications"/>
    <w:p>
      <w:pPr>
        <w:pStyle w:val="Heading2"/>
      </w:pPr>
      <w:r>
        <w:t xml:space="preserve">Certifications</w:t>
      </w:r>
    </w:p>
    <w:p>
      <w:pPr>
        <w:numPr>
          <w:ilvl w:val="0"/>
          <w:numId w:val="1007"/>
        </w:numPr>
        <w:pStyle w:val="Compact"/>
      </w:pPr>
      <w:r>
        <w:t xml:space="preserve">PMP (Project Management Professional) – Project Management Institute</w:t>
      </w:r>
    </w:p>
    <w:p>
      <w:pPr>
        <w:numPr>
          <w:ilvl w:val="0"/>
          <w:numId w:val="1007"/>
        </w:numPr>
        <w:pStyle w:val="Compact"/>
      </w:pPr>
      <w:r>
        <w:t xml:space="preserve">CFA Level I – CFA Institute (if applicable)</w:t>
      </w:r>
    </w:p>
    <w:p>
      <w:pPr>
        <w:numPr>
          <w:ilvl w:val="0"/>
          <w:numId w:val="1007"/>
        </w:numPr>
        <w:pStyle w:val="Compact"/>
      </w:pPr>
      <w:r>
        <w:t xml:space="preserve">ISO 9001:2015 Quality Management Systems – International Organization for Standardization</w:t>
      </w:r>
    </w:p>
    <w:bookmarkEnd w:id="31"/>
    <w:bookmarkStart w:id="32" w:name="professional-affiliations"/>
    <w:p>
      <w:pPr>
        <w:pStyle w:val="Heading2"/>
      </w:pPr>
      <w:r>
        <w:t xml:space="preserve">Professional Affiliations</w:t>
      </w:r>
    </w:p>
    <w:p>
      <w:pPr>
        <w:numPr>
          <w:ilvl w:val="0"/>
          <w:numId w:val="1008"/>
        </w:numPr>
        <w:pStyle w:val="Compact"/>
      </w:pPr>
      <w:r>
        <w:t xml:space="preserve">Member, German Project Management Association (GPM)</w:t>
      </w:r>
    </w:p>
    <w:p>
      <w:pPr>
        <w:numPr>
          <w:ilvl w:val="0"/>
          <w:numId w:val="1008"/>
        </w:numPr>
        <w:pStyle w:val="Compact"/>
      </w:pPr>
      <w:r>
        <w:t xml:space="preserve">Member, Frankfurt Chamber of Commerce and Industry (IHK)</w:t>
      </w:r>
    </w:p>
    <w:p>
      <w:pPr>
        <w:numPr>
          <w:ilvl w:val="0"/>
          <w:numId w:val="1008"/>
        </w:numPr>
        <w:pStyle w:val="Compact"/>
      </w:pPr>
      <w:r>
        <w:t xml:space="preserve">Active participant in industry forums focused on digital transformation in Germany Frankfurt.</w:t>
      </w:r>
    </w:p>
    <w:bookmarkEnd w:id="32"/>
    <w:bookmarkStart w:id="33"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German – Fluent (C1 level)</w:t>
      </w:r>
    </w:p>
    <w:p>
      <w:pPr>
        <w:numPr>
          <w:ilvl w:val="0"/>
          <w:numId w:val="1009"/>
        </w:numPr>
        <w:pStyle w:val="Compact"/>
      </w:pPr>
      <w:r>
        <w:t xml:space="preserve">French – Intermediate (B2 level)</w:t>
      </w:r>
    </w:p>
    <w:bookmarkEnd w:id="33"/>
    <w:bookmarkStart w:id="34" w:name="references"/>
    <w:p>
      <w:pPr>
        <w:pStyle w:val="Heading2"/>
      </w:pPr>
      <w:r>
        <w:t xml:space="preserve">References</w:t>
      </w:r>
    </w:p>
    <w:p>
      <w:pPr>
        <w:pStyle w:val="FirstParagraph"/>
      </w:pPr>
      <w:r>
        <w:t xml:space="preserve">Available upon request. Contact Mason at mason.thompson@example.com for detailed references tailored to Germany Frankfurt’s professional standards.</w:t>
      </w:r>
    </w:p>
    <w:bookmarkEnd w:id="34"/>
    <w:p>
      <w:pPr>
        <w:pStyle w:val="BodyText"/>
      </w:pPr>
      <w:r>
        <w:t xml:space="preserve">This Resume is specifically crafted for the Germany Frankfurt job market, highlighting Mason’s expertise and alignment with local industry requirements. It underscores the importance of adaptability, technical proficiency, and cultural awareness in a globalized economy.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2026-07-21T14:55:40Z</dcterms:created>
  <dcterms:modified xsi:type="dcterms:W3CDTF">2026-07-21T14:55:40Z</dcterms:modified>
</cp:coreProperties>
</file>

<file path=docProps/custom.xml><?xml version="1.0" encoding="utf-8"?>
<Properties xmlns="http://schemas.openxmlformats.org/officeDocument/2006/custom-properties" xmlns:vt="http://schemas.openxmlformats.org/officeDocument/2006/docPropsVTypes"/>
</file>