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Mason</w:t>
      </w:r>
      <w:r>
        <w:t xml:space="preserve"> </w:t>
      </w:r>
      <w:r>
        <w:t xml:space="preserve">–</w:t>
      </w:r>
      <w:r>
        <w:t xml:space="preserve"> </w:t>
      </w:r>
      <w:r>
        <w:t xml:space="preserve">Professional</w:t>
      </w:r>
      <w:r>
        <w:t xml:space="preserve"> </w:t>
      </w:r>
      <w:r>
        <w:t xml:space="preserve">Profile</w:t>
      </w:r>
      <w:r>
        <w:t xml:space="preserve"> </w:t>
      </w:r>
      <w:r>
        <w:t xml:space="preserve">for</w:t>
      </w:r>
      <w:r>
        <w:t xml:space="preserve"> </w:t>
      </w:r>
      <w:r>
        <w:t xml:space="preserve">Kazakhstan</w:t>
      </w:r>
      <w:r>
        <w:t xml:space="preserve"> </w:t>
      </w:r>
      <w:r>
        <w:t xml:space="preserve">Almaty</w:t>
      </w:r>
    </w:p>
    <w:bookmarkStart w:id="31" w:name="masons-professional-resume"/>
    <w:p>
      <w:pPr>
        <w:pStyle w:val="Heading1"/>
      </w:pPr>
      <w:r>
        <w:t xml:space="preserve">Mason’s Professional Resume</w:t>
      </w:r>
    </w:p>
    <w:p>
      <w:pPr>
        <w:pStyle w:val="FirstParagraph"/>
      </w:pPr>
      <w:r>
        <w:rPr>
          <w:bCs/>
          <w:b/>
        </w:rPr>
        <w:t xml:space="preserve">Location:</w:t>
      </w:r>
      <w:r>
        <w:t xml:space="preserve"> </w:t>
      </w:r>
      <w:r>
        <w:t xml:space="preserve">Kazakhstan Almaty |</w:t>
      </w:r>
      <w:r>
        <w:t xml:space="preserve"> </w:t>
      </w:r>
      <w:r>
        <w:rPr>
          <w:bCs/>
          <w:b/>
        </w:rPr>
        <w:t xml:space="preserve">Email:</w:t>
      </w:r>
      <w:r>
        <w:t xml:space="preserve"> </w:t>
      </w:r>
      <w:r>
        <w:t xml:space="preserve">mason@example.com |</w:t>
      </w:r>
      <w:r>
        <w:t xml:space="preserve"> </w:t>
      </w:r>
      <w:r>
        <w:rPr>
          <w:bCs/>
          <w:b/>
        </w:rPr>
        <w:t xml:space="preserve">Phone:</w:t>
      </w:r>
      <w:r>
        <w:t xml:space="preserve"> </w:t>
      </w:r>
      <w:r>
        <w:t xml:space="preserve">+7 (700) 123-4567</w:t>
      </w:r>
    </w:p>
    <w:bookmarkStart w:id="20" w:name="professional-summary"/>
    <w:p>
      <w:pPr>
        <w:pStyle w:val="Heading2"/>
      </w:pPr>
      <w:r>
        <w:t xml:space="preserve">Professional Summary</w:t>
      </w:r>
    </w:p>
    <w:p>
      <w:pPr>
        <w:pStyle w:val="FirstParagraph"/>
      </w:pPr>
      <w:r>
        <w:t xml:space="preserve">Mason is a highly motivated professional with over eight years of experience in the field of [insert specific industry, e.g., international business, project management, or technology]. Based in Kazakhstan Almaty, Mason has developed a strong reputation for delivering results in dynamic and culturally diverse environments. With a deep understanding of the unique opportunities and challenges present in Central Asia’s largest city, Mason is committed to leveraging his expertise to drive growth and innovation. This resume highlights Mason’s career achievements, technical skills, and dedication to excellence in the context of Kazakhstan Almaty’s evolving professional landscape.</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bCs/>
          <w:b/>
        </w:rPr>
        <w:t xml:space="preserve">Almaty International Business Solutions (AIBS)</w:t>
      </w:r>
      <w:r>
        <w:t xml:space="preserve"> </w:t>
      </w:r>
      <w:r>
        <w:t xml:space="preserve">| Kazakhstan Almaty | Jan 2019 – Present</w:t>
      </w:r>
    </w:p>
    <w:p>
      <w:pPr>
        <w:numPr>
          <w:ilvl w:val="0"/>
          <w:numId w:val="1001"/>
        </w:numPr>
        <w:pStyle w:val="Compact"/>
      </w:pPr>
      <w:r>
        <w:t xml:space="preserve">Managed cross-functional teams of up to 30 professionals to deliver large-scale infrastructure projects, including the development of a new business district in Almaty’s central district.</w:t>
      </w:r>
    </w:p>
    <w:p>
      <w:pPr>
        <w:numPr>
          <w:ilvl w:val="0"/>
          <w:numId w:val="1001"/>
        </w:numPr>
        <w:pStyle w:val="Compact"/>
      </w:pPr>
      <w:r>
        <w:t xml:space="preserve">Collaborated with local and international stakeholders to ensure compliance with Kazakhstan’s regulatory frameworks while maintaining global project standards.</w:t>
      </w:r>
    </w:p>
    <w:p>
      <w:pPr>
        <w:numPr>
          <w:ilvl w:val="0"/>
          <w:numId w:val="1001"/>
        </w:numPr>
        <w:pStyle w:val="Compact"/>
      </w:pPr>
      <w:r>
        <w:t xml:space="preserve">Implemented cost-saving strategies that reduced project overruns by 25% in 2021, contributing to AIBS’ recognition as a top employer in Kazakhstan Almaty.</w:t>
      </w:r>
    </w:p>
    <w:p>
      <w:pPr>
        <w:numPr>
          <w:ilvl w:val="0"/>
          <w:numId w:val="1001"/>
        </w:numPr>
        <w:pStyle w:val="Compact"/>
      </w:pPr>
      <w:r>
        <w:t xml:space="preserve">Pioneered the integration of digital tools for real-time project monitoring, enhancing transparency and efficiency for clients and partners in Kazakhstan Almaty.</w:t>
      </w:r>
    </w:p>
    <w:bookmarkEnd w:id="21"/>
    <w:bookmarkStart w:id="22" w:name="operations-coordinator"/>
    <w:p>
      <w:pPr>
        <w:pStyle w:val="Heading3"/>
      </w:pPr>
      <w:r>
        <w:t xml:space="preserve">Operations Coordinator</w:t>
      </w:r>
    </w:p>
    <w:p>
      <w:pPr>
        <w:pStyle w:val="FirstParagraph"/>
      </w:pPr>
      <w:r>
        <w:rPr>
          <w:bCs/>
          <w:b/>
        </w:rPr>
        <w:t xml:space="preserve">Kazakhstan Trade &amp; Logistics Hub</w:t>
      </w:r>
      <w:r>
        <w:t xml:space="preserve"> </w:t>
      </w:r>
      <w:r>
        <w:t xml:space="preserve">| Kazakhstan Almaty | Jun 2015 – Dec 2018</w:t>
      </w:r>
    </w:p>
    <w:p>
      <w:pPr>
        <w:numPr>
          <w:ilvl w:val="0"/>
          <w:numId w:val="1002"/>
        </w:numPr>
        <w:pStyle w:val="Compact"/>
      </w:pPr>
      <w:r>
        <w:t xml:space="preserve">Overseeing daily operations for a logistics company specializing in cross-border trade between Kazakhstan and neighboring countries, including China and Russia.</w:t>
      </w:r>
    </w:p>
    <w:p>
      <w:pPr>
        <w:numPr>
          <w:ilvl w:val="0"/>
          <w:numId w:val="1002"/>
        </w:numPr>
        <w:pStyle w:val="Compact"/>
      </w:pPr>
      <w:r>
        <w:t xml:space="preserve">Developed standardized procedures that improved warehouse efficiency by 40%, supporting the company’s expansion into new markets in Kazakhstan Almaty.</w:t>
      </w:r>
    </w:p>
    <w:p>
      <w:pPr>
        <w:numPr>
          <w:ilvl w:val="0"/>
          <w:numId w:val="1002"/>
        </w:numPr>
        <w:pStyle w:val="Compact"/>
      </w:pPr>
      <w:r>
        <w:t xml:space="preserve">Fostered partnerships with local government agencies to streamline customs processes, reducing delivery times by 30% for key clients.</w:t>
      </w:r>
    </w:p>
    <w:p>
      <w:pPr>
        <w:numPr>
          <w:ilvl w:val="0"/>
          <w:numId w:val="1002"/>
        </w:numPr>
        <w:pStyle w:val="Compact"/>
      </w:pPr>
      <w:r>
        <w:t xml:space="preserve">Trained and mentored a team of 15 staff members, creating a culture of accountability and innovation that aligned with the company’s mission in Kazakhstan Almaty.</w:t>
      </w:r>
    </w:p>
    <w:bookmarkEnd w:id="22"/>
    <w:bookmarkStart w:id="23" w:name="entry-level-analyst"/>
    <w:p>
      <w:pPr>
        <w:pStyle w:val="Heading3"/>
      </w:pPr>
      <w:r>
        <w:t xml:space="preserve">Entry-Level Analyst</w:t>
      </w:r>
    </w:p>
    <w:p>
      <w:pPr>
        <w:pStyle w:val="FirstParagraph"/>
      </w:pPr>
      <w:r>
        <w:rPr>
          <w:bCs/>
          <w:b/>
        </w:rPr>
        <w:t xml:space="preserve">Kazakh Economic Research Institute (KERI)</w:t>
      </w:r>
      <w:r>
        <w:t xml:space="preserve"> </w:t>
      </w:r>
      <w:r>
        <w:t xml:space="preserve">| Kazakhstan Almaty | Jan 2013 – May 2015</w:t>
      </w:r>
    </w:p>
    <w:p>
      <w:pPr>
        <w:numPr>
          <w:ilvl w:val="0"/>
          <w:numId w:val="1003"/>
        </w:numPr>
        <w:pStyle w:val="Compact"/>
      </w:pPr>
      <w:r>
        <w:t xml:space="preserve">Analyzed economic trends in Central Asia, contributing to reports that informed policy decisions by local governments and international organizations.</w:t>
      </w:r>
    </w:p>
    <w:p>
      <w:pPr>
        <w:numPr>
          <w:ilvl w:val="0"/>
          <w:numId w:val="1003"/>
        </w:numPr>
        <w:pStyle w:val="Compact"/>
      </w:pPr>
      <w:r>
        <w:t xml:space="preserve">Collaborated with a team of economists to conduct market research for multinational corporations operating in Kazakhstan Almaty.</w:t>
      </w:r>
    </w:p>
    <w:p>
      <w:pPr>
        <w:numPr>
          <w:ilvl w:val="0"/>
          <w:numId w:val="1003"/>
        </w:numPr>
        <w:pStyle w:val="Compact"/>
      </w:pPr>
      <w:r>
        <w:t xml:space="preserve">Published two white papers on the impact of global trade agreements on Kazakhstani industries, gaining recognition from academic and business communities in Kazakhstan Almaty.</w:t>
      </w:r>
    </w:p>
    <w:bookmarkEnd w:id="23"/>
    <w:bookmarkEnd w:id="24"/>
    <w:bookmarkStart w:id="28" w:name="education-certifications"/>
    <w:p>
      <w:pPr>
        <w:pStyle w:val="Heading2"/>
      </w:pPr>
      <w:r>
        <w:t xml:space="preserve">Education &amp; Certifications</w:t>
      </w:r>
    </w:p>
    <w:bookmarkStart w:id="25" w:name="master-of-business-administration-mba"/>
    <w:p>
      <w:pPr>
        <w:pStyle w:val="Heading3"/>
      </w:pPr>
      <w:r>
        <w:t xml:space="preserve">Master of Business Administration (MBA)</w:t>
      </w:r>
    </w:p>
    <w:p>
      <w:pPr>
        <w:pStyle w:val="FirstParagraph"/>
      </w:pPr>
      <w:r>
        <w:rPr>
          <w:bCs/>
          <w:b/>
        </w:rPr>
        <w:t xml:space="preserve">Kazakh National University</w:t>
      </w:r>
      <w:r>
        <w:t xml:space="preserve"> </w:t>
      </w:r>
      <w:r>
        <w:t xml:space="preserve">| Kazakhstan Almaty | Graduated 2019</w:t>
      </w:r>
    </w:p>
    <w:p>
      <w:pPr>
        <w:pStyle w:val="BodyText"/>
      </w:pPr>
      <w:r>
        <w:t xml:space="preserve">Courses focused on international business strategies, leadership, and sustainable development in emerging markets. Thesis titled “Economic Diversification Strategies for Kazakhstan: Lessons from Almaty’s Growth.”</w:t>
      </w:r>
    </w:p>
    <w:bookmarkEnd w:id="25"/>
    <w:bookmarkStart w:id="26" w:name="bachelor-of-economics"/>
    <w:p>
      <w:pPr>
        <w:pStyle w:val="Heading3"/>
      </w:pPr>
      <w:r>
        <w:t xml:space="preserve">Bachelor of Economics</w:t>
      </w:r>
    </w:p>
    <w:p>
      <w:pPr>
        <w:pStyle w:val="FirstParagraph"/>
      </w:pPr>
      <w:r>
        <w:rPr>
          <w:bCs/>
          <w:b/>
        </w:rPr>
        <w:t xml:space="preserve">Kazakh University of Trade and Economic Sciences</w:t>
      </w:r>
      <w:r>
        <w:t xml:space="preserve"> </w:t>
      </w:r>
      <w:r>
        <w:t xml:space="preserve">| Kazakhstan Almaty | Graduated 2013</w:t>
      </w:r>
    </w:p>
    <w:p>
      <w:pPr>
        <w:pStyle w:val="BodyText"/>
      </w:pPr>
      <w:r>
        <w:t xml:space="preserve">Specialized in regional economic development, with a focus on Central Asia’s role in global trade networks. Participated in internships with local firms to gain practical insights into Kazakhstan Almaty’s economy.</w:t>
      </w:r>
    </w:p>
    <w:bookmarkEnd w:id="26"/>
    <w:bookmarkStart w:id="27" w:name="certifications"/>
    <w:p>
      <w:pPr>
        <w:pStyle w:val="Heading3"/>
      </w:pPr>
      <w:r>
        <w:t xml:space="preserve">Certifications</w:t>
      </w:r>
    </w:p>
    <w:p>
      <w:pPr>
        <w:numPr>
          <w:ilvl w:val="0"/>
          <w:numId w:val="1004"/>
        </w:numPr>
        <w:pStyle w:val="Compact"/>
      </w:pPr>
      <w:r>
        <w:t xml:space="preserve">Project Management Professional (PMP) | PMI | 2018</w:t>
      </w:r>
    </w:p>
    <w:p>
      <w:pPr>
        <w:numPr>
          <w:ilvl w:val="0"/>
          <w:numId w:val="1004"/>
        </w:numPr>
        <w:pStyle w:val="Compact"/>
      </w:pPr>
      <w:r>
        <w:t xml:space="preserve">Google Analytics Certification | Google | 2020</w:t>
      </w:r>
    </w:p>
    <w:p>
      <w:pPr>
        <w:numPr>
          <w:ilvl w:val="0"/>
          <w:numId w:val="1004"/>
        </w:numPr>
        <w:pStyle w:val="Compact"/>
      </w:pPr>
      <w:r>
        <w:t xml:space="preserve">Kazakh Language Proficiency (B1 Level) | Kazakh National University | 2017</w:t>
      </w:r>
    </w:p>
    <w:bookmarkEnd w:id="27"/>
    <w:bookmarkEnd w:id="28"/>
    <w:bookmarkStart w:id="29" w:name="skills-competencies"/>
    <w:p>
      <w:pPr>
        <w:pStyle w:val="Heading2"/>
      </w:pPr>
      <w:r>
        <w:t xml:space="preserve">Skills &amp; Competencies</w:t>
      </w:r>
    </w:p>
    <w:p>
      <w:pPr>
        <w:numPr>
          <w:ilvl w:val="0"/>
          <w:numId w:val="1005"/>
        </w:numPr>
        <w:pStyle w:val="Compact"/>
      </w:pPr>
      <w:r>
        <w:t xml:space="preserve">Strategic Planning &amp; Execution</w:t>
      </w:r>
    </w:p>
    <w:p>
      <w:pPr>
        <w:numPr>
          <w:ilvl w:val="0"/>
          <w:numId w:val="1005"/>
        </w:numPr>
        <w:pStyle w:val="Compact"/>
      </w:pPr>
      <w:r>
        <w:t xml:space="preserve">Leadership in Cross-Cultural Teams</w:t>
      </w:r>
    </w:p>
    <w:p>
      <w:pPr>
        <w:numPr>
          <w:ilvl w:val="0"/>
          <w:numId w:val="1005"/>
        </w:numPr>
        <w:pStyle w:val="Compact"/>
      </w:pPr>
      <w:r>
        <w:t xml:space="preserve">Project Management Tools (MS Project, Trello)</w:t>
      </w:r>
    </w:p>
    <w:p>
      <w:pPr>
        <w:numPr>
          <w:ilvl w:val="0"/>
          <w:numId w:val="1005"/>
        </w:numPr>
        <w:pStyle w:val="Compact"/>
      </w:pPr>
      <w:r>
        <w:t xml:space="preserve">Data Analysis and Visualization (Excel, Tableau)</w:t>
      </w:r>
    </w:p>
    <w:p>
      <w:pPr>
        <w:numPr>
          <w:ilvl w:val="0"/>
          <w:numId w:val="1005"/>
        </w:numPr>
        <w:pStyle w:val="Compact"/>
      </w:pPr>
      <w:r>
        <w:t xml:space="preserve">Languages: English (Fluent), Kazakh (B1), Russian (Intermediate)</w:t>
      </w:r>
    </w:p>
    <w:p>
      <w:pPr>
        <w:numPr>
          <w:ilvl w:val="0"/>
          <w:numId w:val="1005"/>
        </w:numPr>
        <w:pStyle w:val="Compact"/>
      </w:pPr>
      <w:r>
        <w:t xml:space="preserve">Knowledge of Kazakhstan’s Regulatory Environment</w:t>
      </w:r>
    </w:p>
    <w:bookmarkEnd w:id="29"/>
    <w:bookmarkStart w:id="30" w:name="Xdfef951d51a4e44b42ab71763ba7b00b1e75a7d"/>
    <w:p>
      <w:pPr>
        <w:pStyle w:val="Heading2"/>
      </w:pPr>
      <w:r>
        <w:t xml:space="preserve">Why Mason is a Perfect Fit for Kazakhstan Almaty</w:t>
      </w:r>
    </w:p>
    <w:p>
      <w:pPr>
        <w:pStyle w:val="FirstParagraph"/>
      </w:pPr>
      <w:r>
        <w:t xml:space="preserve">Mason’s career trajectory exemplifies the value of combining global expertise with a deep understanding of local dynamics. As a professional based in Kazakhstan Almaty, he has consistently demonstrated the ability to navigate complex challenges and drive measurable outcomes. His work in projects such as [specific example, e.g., “the development of Almaty’s new transportation hub”] showcases his commitment to advancing the city’s infrastructure and economic growth.</w:t>
      </w:r>
    </w:p>
    <w:p>
      <w:pPr>
        <w:pStyle w:val="BodyText"/>
      </w:pPr>
      <w:r>
        <w:t xml:space="preserve">Moreover, Mason’s cultural adaptability and linguistic skills make him a strong asset for organizations seeking to expand their footprint in Kazakhstan. His ability to bridge international standards with local needs is critical for businesses operating in Almaty, where global partnerships are increasingly vital. This resume reflects Mason’s readiness to contribute meaningfully to the professional community of Kazakhstan Almaty.</w:t>
      </w:r>
    </w:p>
    <w:bookmarkEnd w:id="30"/>
    <w:p>
      <w:pPr>
        <w:pStyle w:val="BodyText"/>
      </w:pPr>
      <w:r>
        <w:t xml:space="preserve">© 2023 Mason. All rights reserved. This resume is tailored for professionals seeking opportunities in Kazakhstan Almaty.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Mason – Professional Profile for Kazakhstan Almaty</dc:title>
  <dc:creator/>
  <dc:language>en</dc:language>
  <cp:keywords/>
  <dcterms:created xsi:type="dcterms:W3CDTF">2025-12-11T06:29:27Z</dcterms:created>
  <dcterms:modified xsi:type="dcterms:W3CDTF">2025-12-11T06:29:27Z</dcterms:modified>
</cp:coreProperties>
</file>

<file path=docProps/custom.xml><?xml version="1.0" encoding="utf-8"?>
<Properties xmlns="http://schemas.openxmlformats.org/officeDocument/2006/custom-properties" xmlns:vt="http://schemas.openxmlformats.org/officeDocument/2006/docPropsVTypes"/>
</file>