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Russia</w:t>
      </w:r>
      <w:r>
        <w:t xml:space="preserve"> </w:t>
      </w:r>
      <w:r>
        <w:t xml:space="preserve">Moscow</w:t>
      </w:r>
    </w:p>
    <w:bookmarkStart w:id="32" w:name="masons-professional-resume"/>
    <w:p>
      <w:pPr>
        <w:pStyle w:val="Heading1"/>
      </w:pPr>
      <w:r>
        <w:t xml:space="preserve">Mason's Professional Resume</w:t>
      </w:r>
    </w:p>
    <w:p>
      <w:pPr>
        <w:pStyle w:val="FirstParagraph"/>
      </w:pPr>
      <w:r>
        <w:rPr>
          <w:bCs/>
          <w:b/>
        </w:rPr>
        <w:t xml:space="preserve">Contact Information:</w:t>
      </w:r>
    </w:p>
    <w:p>
      <w:pPr>
        <w:numPr>
          <w:ilvl w:val="0"/>
          <w:numId w:val="1001"/>
        </w:numPr>
        <w:pStyle w:val="Compact"/>
      </w:pPr>
      <w:r>
        <w:rPr>
          <w:bCs/>
          <w:b/>
        </w:rPr>
        <w:t xml:space="preserve">Full Name:</w:t>
      </w:r>
      <w:r>
        <w:t xml:space="preserve"> </w:t>
      </w:r>
      <w:r>
        <w:t xml:space="preserve">Mason</w:t>
      </w:r>
    </w:p>
    <w:p>
      <w:pPr>
        <w:numPr>
          <w:ilvl w:val="0"/>
          <w:numId w:val="1001"/>
        </w:numPr>
        <w:pStyle w:val="Compact"/>
      </w:pPr>
      <w:r>
        <w:rPr>
          <w:bCs/>
          <w:b/>
        </w:rPr>
        <w:t xml:space="preserve">Email:</w:t>
      </w:r>
      <w:r>
        <w:t xml:space="preserve"> </w:t>
      </w:r>
      <w:r>
        <w:t xml:space="preserve">mason.resume@moscow.com</w:t>
      </w:r>
    </w:p>
    <w:p>
      <w:pPr>
        <w:numPr>
          <w:ilvl w:val="0"/>
          <w:numId w:val="1001"/>
        </w:numPr>
        <w:pStyle w:val="Compact"/>
      </w:pPr>
      <w:r>
        <w:rPr>
          <w:bCs/>
          <w:b/>
        </w:rPr>
        <w:t xml:space="preserve">Phone:</w:t>
      </w:r>
      <w:r>
        <w:t xml:space="preserve"> </w:t>
      </w:r>
      <w:r>
        <w:t xml:space="preserve">+7 999 123-45-67</w:t>
      </w:r>
    </w:p>
    <w:p>
      <w:pPr>
        <w:numPr>
          <w:ilvl w:val="0"/>
          <w:numId w:val="1001"/>
        </w:numPr>
        <w:pStyle w:val="Compact"/>
      </w:pPr>
      <w:r>
        <w:rPr>
          <w:bCs/>
          <w:b/>
        </w:rPr>
        <w:t xml:space="preserve">Location:</w:t>
      </w:r>
      <w:r>
        <w:t xml:space="preserve"> </w:t>
      </w:r>
      <w:r>
        <w:t xml:space="preserve">Moscow, Russia</w:t>
      </w:r>
    </w:p>
    <w:bookmarkStart w:id="20" w:name="career-objective"/>
    <w:p>
      <w:pPr>
        <w:pStyle w:val="Heading2"/>
      </w:pPr>
      <w:r>
        <w:t xml:space="preserve">Career Objective</w:t>
      </w:r>
    </w:p>
    <w:p>
      <w:pPr>
        <w:pStyle w:val="FirstParagraph"/>
      </w:pPr>
      <w:r>
        <w:t xml:space="preserve">Mason is a highly motivated professional with extensive experience in international business development, project management, and cross-cultural collaboration. With a strong foundation in strategic planning and execution, Mason aims to contribute to the dynamic corporate landscape of Russia Moscow. This resume highlights Mason's expertise in adapting to diverse environments while delivering measurable results. The goal is to secure a leadership role that leverages Mason's skills in innovation and global market strategies within the Russian business ecosystem.</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Ace International Consulting, Moscow, Russia | January 2018 – Present</w:t>
      </w:r>
    </w:p>
    <w:p>
      <w:pPr>
        <w:numPr>
          <w:ilvl w:val="0"/>
          <w:numId w:val="1002"/>
        </w:numPr>
        <w:pStyle w:val="Compact"/>
      </w:pPr>
      <w:r>
        <w:t xml:space="preserve">Managed a portfolio of 50+ projects across the energy and technology sectors in Russia Moscow, ensuring timely delivery and budget adherence.</w:t>
      </w:r>
    </w:p>
    <w:p>
      <w:pPr>
        <w:numPr>
          <w:ilvl w:val="0"/>
          <w:numId w:val="1002"/>
        </w:numPr>
        <w:pStyle w:val="Compact"/>
      </w:pPr>
      <w:r>
        <w:t xml:space="preserve">Collaborated with stakeholders from 15+ countries, including Germany, Japan, and the United States, to align project goals with international standards.</w:t>
      </w:r>
    </w:p>
    <w:p>
      <w:pPr>
        <w:numPr>
          <w:ilvl w:val="0"/>
          <w:numId w:val="1002"/>
        </w:numPr>
        <w:pStyle w:val="Compact"/>
      </w:pPr>
      <w:r>
        <w:t xml:space="preserve">Implemented a data-driven decision-making framework that improved project efficiency by 30% and reduced risks by 25%.</w:t>
      </w:r>
    </w:p>
    <w:p>
      <w:pPr>
        <w:numPr>
          <w:ilvl w:val="0"/>
          <w:numId w:val="1002"/>
        </w:numPr>
        <w:pStyle w:val="Compact"/>
      </w:pPr>
      <w:r>
        <w:t xml:space="preserve">Played a key role in expanding Ace International's presence in Russia Moscow, contributing to a 40% increase in client base over two years.</w:t>
      </w:r>
    </w:p>
    <w:bookmarkEnd w:id="21"/>
    <w:bookmarkStart w:id="22" w:name="business-development-manager"/>
    <w:p>
      <w:pPr>
        <w:pStyle w:val="Heading3"/>
      </w:pPr>
      <w:r>
        <w:t xml:space="preserve">Business Development Manager</w:t>
      </w:r>
    </w:p>
    <w:p>
      <w:pPr>
        <w:pStyle w:val="FirstParagraph"/>
      </w:pPr>
      <w:r>
        <w:rPr>
          <w:iCs/>
          <w:i/>
        </w:rPr>
        <w:t xml:space="preserve">InnovateTech Solutions, St. Petersburg, Russia | June 2014 – December 2017</w:t>
      </w:r>
    </w:p>
    <w:p>
      <w:pPr>
        <w:numPr>
          <w:ilvl w:val="0"/>
          <w:numId w:val="1003"/>
        </w:numPr>
        <w:pStyle w:val="Compact"/>
      </w:pPr>
      <w:r>
        <w:t xml:space="preserve">Expanded market share in the Russian tech sector by developing strategic partnerships with local and international firms.</w:t>
      </w:r>
    </w:p>
    <w:p>
      <w:pPr>
        <w:numPr>
          <w:ilvl w:val="0"/>
          <w:numId w:val="1003"/>
        </w:numPr>
        <w:pStyle w:val="Compact"/>
      </w:pPr>
      <w:r>
        <w:t xml:space="preserve">Conducted in-depth market research to identify opportunities in Moscow's growing startup ecosystem, leading to a 20% revenue increase.</w:t>
      </w:r>
    </w:p>
    <w:p>
      <w:pPr>
        <w:numPr>
          <w:ilvl w:val="0"/>
          <w:numId w:val="1003"/>
        </w:numPr>
        <w:pStyle w:val="Compact"/>
      </w:pPr>
      <w:r>
        <w:t xml:space="preserve">Designed and executed marketing campaigns tailored for Russia Moscow's unique business climate, enhancing brand visibility by 50%.</w:t>
      </w:r>
    </w:p>
    <w:p>
      <w:pPr>
        <w:numPr>
          <w:ilvl w:val="0"/>
          <w:numId w:val="1003"/>
        </w:numPr>
        <w:pStyle w:val="Compact"/>
      </w:pPr>
      <w:r>
        <w:t xml:space="preserve">Founded an innovation hub in Moscow that connected over 100 entrepreneurs and startups, fostering collaboration and knowledge exchange.</w:t>
      </w:r>
    </w:p>
    <w:bookmarkEnd w:id="22"/>
    <w:bookmarkStart w:id="23" w:name="international-trade-specialist"/>
    <w:p>
      <w:pPr>
        <w:pStyle w:val="Heading3"/>
      </w:pPr>
      <w:r>
        <w:t xml:space="preserve">International Trade Specialist</w:t>
      </w:r>
    </w:p>
    <w:p>
      <w:pPr>
        <w:pStyle w:val="FirstParagraph"/>
      </w:pPr>
      <w:r>
        <w:rPr>
          <w:iCs/>
          <w:i/>
        </w:rPr>
        <w:t xml:space="preserve">GlobalTrade Advisors, London, UK | August 2011 – May 2014</w:t>
      </w:r>
    </w:p>
    <w:p>
      <w:pPr>
        <w:numPr>
          <w:ilvl w:val="0"/>
          <w:numId w:val="1004"/>
        </w:numPr>
        <w:pStyle w:val="Compact"/>
      </w:pPr>
      <w:r>
        <w:t xml:space="preserve">Provided expert guidance on import/export regulations for clients operating in Russia and other Eastern European markets.</w:t>
      </w:r>
    </w:p>
    <w:p>
      <w:pPr>
        <w:numPr>
          <w:ilvl w:val="0"/>
          <w:numId w:val="1004"/>
        </w:numPr>
        <w:pStyle w:val="Compact"/>
      </w:pPr>
      <w:r>
        <w:t xml:space="preserve">Supported the establishment of trade agreements between Russian and Western companies, facilitating $5M in annual transactions.</w:t>
      </w:r>
    </w:p>
    <w:p>
      <w:pPr>
        <w:numPr>
          <w:ilvl w:val="0"/>
          <w:numId w:val="1004"/>
        </w:numPr>
        <w:pStyle w:val="Compact"/>
      </w:pPr>
      <w:r>
        <w:t xml:space="preserve">Conducted training sessions on cross-border compliance, equipping 200+ professionals with skills to navigate Russia's complex regulatory environment.</w:t>
      </w:r>
    </w:p>
    <w:p>
      <w:pPr>
        <w:numPr>
          <w:ilvl w:val="0"/>
          <w:numId w:val="1004"/>
        </w:numPr>
        <w:pStyle w:val="Compact"/>
      </w:pPr>
      <w:r>
        <w:t xml:space="preserve">Contributed to a report on Russia Moscow's economic potential that was cited by the World Bank and European Union officials.</w:t>
      </w:r>
    </w:p>
    <w:bookmarkEnd w:id="23"/>
    <w:bookmarkEnd w:id="24"/>
    <w:bookmarkStart w:id="27" w:name="educational-background"/>
    <w:p>
      <w:pPr>
        <w:pStyle w:val="Heading2"/>
      </w:pPr>
      <w:r>
        <w:t xml:space="preserve">Educational Background</w:t>
      </w:r>
    </w:p>
    <w:bookmarkStart w:id="25" w:name="mba-in-international-business"/>
    <w:p>
      <w:pPr>
        <w:pStyle w:val="Heading3"/>
      </w:pPr>
      <w:r>
        <w:t xml:space="preserve">MBA in International Business</w:t>
      </w:r>
    </w:p>
    <w:p>
      <w:pPr>
        <w:pStyle w:val="FirstParagraph"/>
      </w:pPr>
      <w:r>
        <w:rPr>
          <w:iCs/>
          <w:i/>
        </w:rPr>
        <w:t xml:space="preserve">London School of Economics, United Kingdom | 2010 – 2011</w:t>
      </w:r>
    </w:p>
    <w:p>
      <w:pPr>
        <w:numPr>
          <w:ilvl w:val="0"/>
          <w:numId w:val="1005"/>
        </w:numPr>
        <w:pStyle w:val="Compact"/>
      </w:pPr>
      <w:r>
        <w:t xml:space="preserve">Specialized in global market strategies and cross-cultural management, with a focus on emerging economies like Russia.</w:t>
      </w:r>
    </w:p>
    <w:p>
      <w:pPr>
        <w:numPr>
          <w:ilvl w:val="0"/>
          <w:numId w:val="1005"/>
        </w:numPr>
        <w:pStyle w:val="Compact"/>
      </w:pPr>
      <w:r>
        <w:t xml:space="preserve">Published a thesis titled "Strategic Alliances in the Russian Energy Sector: A Case Study of Moscow's Role in Global Trade."</w:t>
      </w:r>
    </w:p>
    <w:bookmarkEnd w:id="25"/>
    <w:bookmarkStart w:id="26" w:name="bachelor-of-arts-in-economics"/>
    <w:p>
      <w:pPr>
        <w:pStyle w:val="Heading3"/>
      </w:pPr>
      <w:r>
        <w:t xml:space="preserve">Bachelor of Arts in Economics</w:t>
      </w:r>
    </w:p>
    <w:p>
      <w:pPr>
        <w:pStyle w:val="FirstParagraph"/>
      </w:pPr>
      <w:r>
        <w:rPr>
          <w:iCs/>
          <w:i/>
        </w:rPr>
        <w:t xml:space="preserve">University of Manchester, United Kingdom | 2007 – 2010</w:t>
      </w:r>
    </w:p>
    <w:p>
      <w:pPr>
        <w:numPr>
          <w:ilvl w:val="0"/>
          <w:numId w:val="1006"/>
        </w:numPr>
        <w:pStyle w:val="Compact"/>
      </w:pPr>
      <w:r>
        <w:t xml:space="preserve">Graduated with honors, focusing on macroeconomic trends and their impact on international trade.</w:t>
      </w:r>
    </w:p>
    <w:p>
      <w:pPr>
        <w:numPr>
          <w:ilvl w:val="0"/>
          <w:numId w:val="1006"/>
        </w:numPr>
        <w:pStyle w:val="Compact"/>
      </w:pPr>
      <w:r>
        <w:t xml:space="preserve">Participated in a research project analyzing the economic implications of sanctions on Russia Moscow's financial sector.</w:t>
      </w:r>
    </w:p>
    <w:bookmarkEnd w:id="26"/>
    <w:bookmarkEnd w:id="27"/>
    <w:bookmarkStart w:id="28"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2019</w:t>
      </w:r>
    </w:p>
    <w:p>
      <w:pPr>
        <w:numPr>
          <w:ilvl w:val="0"/>
          <w:numId w:val="1007"/>
        </w:numPr>
        <w:pStyle w:val="Compact"/>
      </w:pPr>
      <w:r>
        <w:rPr>
          <w:bCs/>
          <w:b/>
        </w:rPr>
        <w:t xml:space="preserve">Certified International Trade Specialist (CITS)</w:t>
      </w:r>
      <w:r>
        <w:t xml:space="preserve"> </w:t>
      </w:r>
      <w:r>
        <w:t xml:space="preserve">– Global Trade Council, 2016</w:t>
      </w:r>
    </w:p>
    <w:p>
      <w:pPr>
        <w:numPr>
          <w:ilvl w:val="0"/>
          <w:numId w:val="1007"/>
        </w:numPr>
        <w:pStyle w:val="Compact"/>
      </w:pPr>
      <w:r>
        <w:t xml:space="preserve">Russian Language Proficiency (B2 Level)** – Goethe Institute, 2015</w:t>
      </w:r>
    </w:p>
    <w:bookmarkEnd w:id="28"/>
    <w:bookmarkStart w:id="29" w:name="key-skills"/>
    <w:p>
      <w:pPr>
        <w:pStyle w:val="Heading2"/>
      </w:pPr>
      <w:r>
        <w:t xml:space="preserve">Key Skills</w:t>
      </w:r>
    </w:p>
    <w:p>
      <w:pPr>
        <w:numPr>
          <w:ilvl w:val="0"/>
          <w:numId w:val="1008"/>
        </w:numPr>
        <w:pStyle w:val="Compact"/>
      </w:pPr>
      <w:r>
        <w:rPr>
          <w:bCs/>
          <w:b/>
        </w:rPr>
        <w:t xml:space="preserve">Strategic Planning:</w:t>
      </w:r>
      <w:r>
        <w:t xml:space="preserve"> </w:t>
      </w:r>
      <w:r>
        <w:t xml:space="preserve">Expertise in aligning business objectives with Russia Moscow's economic goals.</w:t>
      </w:r>
    </w:p>
    <w:p>
      <w:pPr>
        <w:numPr>
          <w:ilvl w:val="0"/>
          <w:numId w:val="1008"/>
        </w:numPr>
        <w:pStyle w:val="Compact"/>
      </w:pPr>
      <w:r>
        <w:rPr>
          <w:bCs/>
          <w:b/>
        </w:rPr>
        <w:t xml:space="preserve">Cross-Cultural Communication:</w:t>
      </w:r>
      <w:r>
        <w:t xml:space="preserve"> </w:t>
      </w:r>
      <w:r>
        <w:t xml:space="preserve">Fluency in English and basic Russian, with experience working in multicultural teams.</w:t>
      </w:r>
    </w:p>
    <w:p>
      <w:pPr>
        <w:numPr>
          <w:ilvl w:val="0"/>
          <w:numId w:val="1008"/>
        </w:numPr>
        <w:pStyle w:val="Compact"/>
      </w:pPr>
      <w:r>
        <w:rPr>
          <w:bCs/>
          <w:b/>
        </w:rPr>
        <w:t xml:space="preserve">Digital Transformation:</w:t>
      </w:r>
      <w:r>
        <w:t xml:space="preserve"> </w:t>
      </w:r>
      <w:r>
        <w:t xml:space="preserve">Proven track record in implementing technology solutions for Russian enterprises.</w:t>
      </w:r>
    </w:p>
    <w:p>
      <w:pPr>
        <w:numPr>
          <w:ilvl w:val="0"/>
          <w:numId w:val="1008"/>
        </w:numPr>
        <w:pStyle w:val="Compact"/>
      </w:pPr>
      <w:r>
        <w:rPr>
          <w:bCs/>
          <w:b/>
        </w:rPr>
        <w:t xml:space="preserve">Risk Management:</w:t>
      </w:r>
      <w:r>
        <w:t xml:space="preserve"> </w:t>
      </w:r>
      <w:r>
        <w:t xml:space="preserve">Skilled in identifying and mitigating risks associated with international business operations.</w:t>
      </w:r>
    </w:p>
    <w:bookmarkEnd w:id="29"/>
    <w:bookmarkStart w:id="30" w:name="projects-and-achievements"/>
    <w:p>
      <w:pPr>
        <w:pStyle w:val="Heading2"/>
      </w:pPr>
      <w:r>
        <w:t xml:space="preserve">Projects and Achievements</w:t>
      </w:r>
    </w:p>
    <w:p>
      <w:pPr>
        <w:pStyle w:val="FirstParagraph"/>
      </w:pPr>
      <w:r>
        <w:rPr>
          <w:bCs/>
          <w:b/>
        </w:rPr>
        <w:t xml:space="preserve">Moscow Innovation Hub (2016–2017):</w:t>
      </w:r>
      <w:r>
        <w:t xml:space="preserve"> </w:t>
      </w:r>
      <w:r>
        <w:t xml:space="preserve">Spearheaded the creation of a collaborative space for startups in Moscow, which became a model for other cities in Russia. The hub secured $2M in venture capital funding within its first year.</w:t>
      </w:r>
    </w:p>
    <w:p>
      <w:pPr>
        <w:pStyle w:val="BodyText"/>
      </w:pPr>
      <w:r>
        <w:rPr>
          <w:bCs/>
          <w:b/>
        </w:rPr>
        <w:t xml:space="preserve">Russia Energy Sector Initiative (2019):</w:t>
      </w:r>
      <w:r>
        <w:t xml:space="preserve"> </w:t>
      </w:r>
      <w:r>
        <w:t xml:space="preserve">Led a team to develop sustainable energy solutions for Russian industrial clients, reducing carbon emissions by 15% and saving $500K annually in operational costs.</w:t>
      </w:r>
    </w:p>
    <w:bookmarkEnd w:id="30"/>
    <w:bookmarkStart w:id="31" w:name="references"/>
    <w:p>
      <w:pPr>
        <w:pStyle w:val="Heading2"/>
      </w:pPr>
      <w:r>
        <w:t xml:space="preserve">References</w:t>
      </w:r>
    </w:p>
    <w:p>
      <w:pPr>
        <w:pStyle w:val="FirstParagraph"/>
      </w:pPr>
      <w:r>
        <w:t xml:space="preserve">Available upon request. References include executives from Ace International Consulting, InnovateTech Solutions, and GlobalTrade Advisors, all based in Russia Moscow.</w:t>
      </w:r>
    </w:p>
    <w:p>
      <w:pPr>
        <w:pStyle w:val="BodyText"/>
      </w:pPr>
      <w:r>
        <w:rPr>
          <w:bCs/>
          <w:b/>
        </w:rPr>
        <w:t xml:space="preserve">Note:</w:t>
      </w:r>
      <w:r>
        <w:t xml:space="preserve"> </w:t>
      </w:r>
      <w:r>
        <w:t xml:space="preserve">This resume is tailored for the Russia Moscow job market and emphasizes Mason's adaptability to local business practices while leveraging international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Russia Moscow</dc:title>
  <dc:creator/>
  <dc:language>en</dc:language>
  <cp:keywords/>
  <dcterms:created xsi:type="dcterms:W3CDTF">2026-07-23T03:20:56Z</dcterms:created>
  <dcterms:modified xsi:type="dcterms:W3CDTF">2026-07-23T03:20:56Z</dcterms:modified>
</cp:coreProperties>
</file>

<file path=docProps/custom.xml><?xml version="1.0" encoding="utf-8"?>
<Properties xmlns="http://schemas.openxmlformats.org/officeDocument/2006/custom-properties" xmlns:vt="http://schemas.openxmlformats.org/officeDocument/2006/docPropsVTypes"/>
</file>