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resume-mason"/>
    <w:p>
      <w:pPr>
        <w:pStyle w:val="Heading1"/>
      </w:pPr>
      <w:r>
        <w:t xml:space="preserve">Resume: Mason</w:t>
      </w:r>
    </w:p>
    <w:bookmarkStart w:id="20" w:name="masons-professional-summary"/>
    <w:p>
      <w:pPr>
        <w:pStyle w:val="Heading2"/>
      </w:pPr>
      <w:r>
        <w:t xml:space="preserve">Mason's Professional Summary</w:t>
      </w:r>
    </w:p>
    <w:p>
      <w:pPr>
        <w:pStyle w:val="FirstParagraph"/>
      </w:pPr>
      <w:r>
        <w:t xml:space="preserve">Mason is a dynamic and results-driven professional with a strong background in international business, project management, and cross-cultural collaboration. With extensive experience in global markets, Mason has successfully navigated diverse industries, including technology, finance, and consulting. This resume highlights Mason’s qualifications tailored specifically for opportunities in Vietnam Ho Chi Minh City (HCMC), a vibrant hub for innovation and economic growth. By emphasizing skills aligned with the demands of HCMC’s competitive job market, Mason aims to contribute meaningfully to organizations seeking expertise in international operations, strategic planning, and cultural adaptability.</w:t>
      </w:r>
    </w:p>
    <w:bookmarkEnd w:id="20"/>
    <w:bookmarkStart w:id="23" w:name="work-experience"/>
    <w:p>
      <w:pPr>
        <w:pStyle w:val="Heading2"/>
      </w:pPr>
      <w:r>
        <w:t xml:space="preserve">Work Experience</w:t>
      </w:r>
    </w:p>
    <w:bookmarkStart w:id="21" w:name="project-manager-international-operations"/>
    <w:p>
      <w:pPr>
        <w:pStyle w:val="Heading3"/>
      </w:pPr>
      <w:r>
        <w:t xml:space="preserve">Project Manager – International Operations</w:t>
      </w:r>
    </w:p>
    <w:p>
      <w:pPr>
        <w:pStyle w:val="FirstParagraph"/>
      </w:pPr>
      <w:r>
        <w:rPr>
          <w:bCs/>
          <w:b/>
        </w:rPr>
        <w:t xml:space="preserve">GlobalTech Solutions (2018–Present)</w:t>
      </w:r>
    </w:p>
    <w:p>
      <w:pPr>
        <w:numPr>
          <w:ilvl w:val="0"/>
          <w:numId w:val="1001"/>
        </w:numPr>
        <w:pStyle w:val="Compact"/>
      </w:pPr>
      <w:r>
        <w:t xml:space="preserve">Managed cross-border projects spanning North America, Europe, and Asia, ensuring seamless execution of client objectives in Vietnam Ho Chi Minh City.</w:t>
      </w:r>
    </w:p>
    <w:p>
      <w:pPr>
        <w:numPr>
          <w:ilvl w:val="0"/>
          <w:numId w:val="1001"/>
        </w:numPr>
        <w:pStyle w:val="Compact"/>
      </w:pPr>
      <w:r>
        <w:t xml:space="preserve">Collaborated with local partners in HCMC to optimize supply chain logistics and reduce operational costs by 15% within two years.</w:t>
      </w:r>
    </w:p>
    <w:p>
      <w:pPr>
        <w:numPr>
          <w:ilvl w:val="0"/>
          <w:numId w:val="1001"/>
        </w:numPr>
        <w:pStyle w:val="Compact"/>
      </w:pPr>
      <w:r>
        <w:t xml:space="preserve">Developed strategies to enhance team productivity by implementing agile methodologies, resulting in a 20% increase in project delivery efficiency.</w:t>
      </w:r>
    </w:p>
    <w:p>
      <w:pPr>
        <w:numPr>
          <w:ilvl w:val="0"/>
          <w:numId w:val="1001"/>
        </w:numPr>
        <w:pStyle w:val="Compact"/>
      </w:pPr>
      <w:r>
        <w:t xml:space="preserve">Represented the company at international conferences in HCMC, building relationships with local stakeholders and expanding market reach.</w:t>
      </w:r>
    </w:p>
    <w:bookmarkEnd w:id="21"/>
    <w:bookmarkStart w:id="22" w:name="business-development-specialist"/>
    <w:p>
      <w:pPr>
        <w:pStyle w:val="Heading3"/>
      </w:pPr>
      <w:r>
        <w:t xml:space="preserve">Business Development Specialist</w:t>
      </w:r>
    </w:p>
    <w:p>
      <w:pPr>
        <w:pStyle w:val="FirstParagraph"/>
      </w:pPr>
      <w:r>
        <w:rPr>
          <w:bCs/>
          <w:b/>
        </w:rPr>
        <w:t xml:space="preserve">AsiaLink Consulting (2015–2018)</w:t>
      </w:r>
    </w:p>
    <w:p>
      <w:pPr>
        <w:numPr>
          <w:ilvl w:val="0"/>
          <w:numId w:val="1002"/>
        </w:numPr>
        <w:pStyle w:val="Compact"/>
      </w:pPr>
      <w:r>
        <w:t xml:space="preserve">Identified and pursued business opportunities in Vietnam Ho Chi Minh City, leading to a 25% growth in client base for the firm.</w:t>
      </w:r>
    </w:p>
    <w:p>
      <w:pPr>
        <w:numPr>
          <w:ilvl w:val="0"/>
          <w:numId w:val="1002"/>
        </w:numPr>
        <w:pStyle w:val="Compact"/>
      </w:pPr>
      <w:r>
        <w:t xml:space="preserve">Conducted market research to analyze trends in HCMC’s tech and finance sectors, providing actionable insights to stakeholders.</w:t>
      </w:r>
    </w:p>
    <w:p>
      <w:pPr>
        <w:numPr>
          <w:ilvl w:val="0"/>
          <w:numId w:val="1002"/>
        </w:numPr>
        <w:pStyle w:val="Compact"/>
      </w:pPr>
      <w:r>
        <w:t xml:space="preserve">Founded a local advisory network in HCMC, connecting global clients with Vietnamese industry experts and regulatory specialists.</w:t>
      </w:r>
    </w:p>
    <w:p>
      <w:pPr>
        <w:numPr>
          <w:ilvl w:val="0"/>
          <w:numId w:val="1002"/>
        </w:numPr>
        <w:pStyle w:val="Compact"/>
      </w:pPr>
      <w:r>
        <w:t xml:space="preserve">Spearheaded the launch of a new service line focused on digital transformation for SMEs in Vietnam, achieving 30% adoption within the first year.</w:t>
      </w:r>
    </w:p>
    <w:bookmarkEnd w:id="22"/>
    <w:bookmarkEnd w:id="23"/>
    <w:bookmarkStart w:id="26" w:name="education"/>
    <w:p>
      <w:pPr>
        <w:pStyle w:val="Heading2"/>
      </w:pPr>
      <w:r>
        <w:t xml:space="preserve">Education</w:t>
      </w:r>
    </w:p>
    <w:bookmarkStart w:id="24" w:name="mba-in-international-business"/>
    <w:p>
      <w:pPr>
        <w:pStyle w:val="Heading3"/>
      </w:pPr>
      <w:r>
        <w:t xml:space="preserve">MBA in International Business</w:t>
      </w:r>
    </w:p>
    <w:p>
      <w:pPr>
        <w:pStyle w:val="FirstParagraph"/>
      </w:pPr>
      <w:r>
        <w:rPr>
          <w:bCs/>
          <w:b/>
        </w:rPr>
        <w:t xml:space="preserve">University of California, Berkeley (2013–2015)</w:t>
      </w:r>
    </w:p>
    <w:p>
      <w:pPr>
        <w:numPr>
          <w:ilvl w:val="0"/>
          <w:numId w:val="1003"/>
        </w:numPr>
        <w:pStyle w:val="Compact"/>
      </w:pPr>
      <w:r>
        <w:t xml:space="preserve">Courses focused on global markets, cross-cultural communication, and strategic leadership, with a specialization in Southeast Asian economies.</w:t>
      </w:r>
    </w:p>
    <w:p>
      <w:pPr>
        <w:numPr>
          <w:ilvl w:val="0"/>
          <w:numId w:val="1003"/>
        </w:numPr>
        <w:pStyle w:val="Compact"/>
      </w:pPr>
      <w:r>
        <w:t xml:space="preserve">Participated in a capstone project analyzing the economic impact of foreign investment in Vietnam Ho Chi Minh City.</w:t>
      </w:r>
    </w:p>
    <w:bookmarkEnd w:id="24"/>
    <w:bookmarkStart w:id="25" w:name="bachelor-of-arts-in-economics"/>
    <w:p>
      <w:pPr>
        <w:pStyle w:val="Heading3"/>
      </w:pPr>
      <w:r>
        <w:t xml:space="preserve">Bachelor of Arts in Economics</w:t>
      </w:r>
    </w:p>
    <w:p>
      <w:pPr>
        <w:pStyle w:val="FirstParagraph"/>
      </w:pPr>
      <w:r>
        <w:rPr>
          <w:bCs/>
          <w:b/>
        </w:rPr>
        <w:t xml:space="preserve">University of Texas at Austin (2009–2013)</w:t>
      </w:r>
    </w:p>
    <w:p>
      <w:pPr>
        <w:numPr>
          <w:ilvl w:val="0"/>
          <w:numId w:val="1004"/>
        </w:numPr>
        <w:pStyle w:val="Compact"/>
      </w:pPr>
      <w:r>
        <w:t xml:space="preserve">Graduated with honors, emphasizing global economic systems and their implications for emerging markets like Vietnam.</w:t>
      </w:r>
    </w:p>
    <w:p>
      <w:pPr>
        <w:numPr>
          <w:ilvl w:val="0"/>
          <w:numId w:val="1004"/>
        </w:numPr>
        <w:pStyle w:val="Compact"/>
      </w:pPr>
      <w:r>
        <w:t xml:space="preserve">Conducted research on trade policies affecting HCMC’s industrial growth, published in the university’s Economics Review.</w:t>
      </w:r>
    </w:p>
    <w:bookmarkEnd w:id="25"/>
    <w:bookmarkEnd w:id="26"/>
    <w:bookmarkStart w:id="27"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crafting long-term business strategies tailored to Vietnam Ho Chi Minh City’s unique market dynamics.</w:t>
      </w:r>
    </w:p>
    <w:p>
      <w:pPr>
        <w:numPr>
          <w:ilvl w:val="0"/>
          <w:numId w:val="1005"/>
        </w:numPr>
        <w:pStyle w:val="Compact"/>
      </w:pPr>
      <w:r>
        <w:rPr>
          <w:bCs/>
          <w:b/>
        </w:rPr>
        <w:t xml:space="preserve">Cross-Cultural Communication:</w:t>
      </w:r>
      <w:r>
        <w:t xml:space="preserve"> </w:t>
      </w:r>
      <w:r>
        <w:t xml:space="preserve">Fluent in English and Vietnamese, with a deep understanding of HCMC’s cultural nuances and business practices.</w:t>
      </w:r>
    </w:p>
    <w:p>
      <w:pPr>
        <w:numPr>
          <w:ilvl w:val="0"/>
          <w:numId w:val="1005"/>
        </w:numPr>
        <w:pStyle w:val="Compact"/>
      </w:pPr>
      <w:r>
        <w:rPr>
          <w:bCs/>
          <w:b/>
        </w:rPr>
        <w:t xml:space="preserve">Digital Tools:</w:t>
      </w:r>
      <w:r>
        <w:t xml:space="preserve"> </w:t>
      </w:r>
      <w:r>
        <w:t xml:space="preserve">Proficient in project management software (e.g., Asana, Trello) and data analysis tools (e.g., Excel, Tableau).</w:t>
      </w:r>
    </w:p>
    <w:p>
      <w:pPr>
        <w:numPr>
          <w:ilvl w:val="0"/>
          <w:numId w:val="1005"/>
        </w:numPr>
        <w:pStyle w:val="Compact"/>
      </w:pPr>
      <w:r>
        <w:rPr>
          <w:bCs/>
          <w:b/>
        </w:rPr>
        <w:t xml:space="preserve">Language Skills:</w:t>
      </w:r>
      <w:r>
        <w:t xml:space="preserve"> </w:t>
      </w:r>
      <w:r>
        <w:t xml:space="preserve">Native English speaker; conversational Vietnamese, with a focus on HCMC dialects and business terminology.</w:t>
      </w:r>
    </w:p>
    <w:p>
      <w:pPr>
        <w:numPr>
          <w:ilvl w:val="0"/>
          <w:numId w:val="1005"/>
        </w:numPr>
        <w:pStyle w:val="Compact"/>
      </w:pPr>
      <w:r>
        <w:rPr>
          <w:bCs/>
          <w:b/>
        </w:rPr>
        <w:t xml:space="preserve">Regulatory Knowledge:</w:t>
      </w:r>
      <w:r>
        <w:t xml:space="preserve"> </w:t>
      </w:r>
      <w:r>
        <w:t xml:space="preserve">Familiarity with Vietnam’s legal framework, including foreign investment laws and tax policies relevant to HCMC operations.</w:t>
      </w:r>
    </w:p>
    <w:bookmarkEnd w:id="27"/>
    <w:bookmarkStart w:id="30" w:name="projects-internships"/>
    <w:p>
      <w:pPr>
        <w:pStyle w:val="Heading2"/>
      </w:pPr>
      <w:r>
        <w:t xml:space="preserve">Projects &amp; Internships</w:t>
      </w:r>
    </w:p>
    <w:bookmarkStart w:id="28" w:name="X4e725edd7f5e68807ec4bf72d790511d77ca6b1"/>
    <w:p>
      <w:pPr>
        <w:pStyle w:val="Heading3"/>
      </w:pPr>
      <w:r>
        <w:t xml:space="preserve">Internship – Market Entry Strategy for HCMC</w:t>
      </w:r>
    </w:p>
    <w:p>
      <w:pPr>
        <w:pStyle w:val="FirstParagraph"/>
      </w:pPr>
      <w:r>
        <w:rPr>
          <w:bCs/>
          <w:b/>
        </w:rPr>
        <w:t xml:space="preserve">Vietnam Business Initiative (2014)</w:t>
      </w:r>
    </w:p>
    <w:p>
      <w:pPr>
        <w:numPr>
          <w:ilvl w:val="0"/>
          <w:numId w:val="1006"/>
        </w:numPr>
        <w:pStyle w:val="Compact"/>
      </w:pPr>
      <w:r>
        <w:t xml:space="preserve">Conducted in-depth analysis of HCMC’s retail sector, identifying gaps and opportunities for international brands.</w:t>
      </w:r>
    </w:p>
    <w:p>
      <w:pPr>
        <w:numPr>
          <w:ilvl w:val="0"/>
          <w:numId w:val="1006"/>
        </w:numPr>
        <w:pStyle w:val="Compact"/>
      </w:pPr>
      <w:r>
        <w:t xml:space="preserve">Presented findings to a panel of Vietnamese investors, receiving recognition for innovative recommendations on digital marketing strategies.</w:t>
      </w:r>
    </w:p>
    <w:bookmarkEnd w:id="28"/>
    <w:bookmarkStart w:id="29" w:name="X4816323dfb5d420de7adf3e232a432c45d8fb9d"/>
    <w:p>
      <w:pPr>
        <w:pStyle w:val="Heading3"/>
      </w:pPr>
      <w:r>
        <w:t xml:space="preserve">Volunteer Project – Youth Entrepreneurship Program</w:t>
      </w:r>
    </w:p>
    <w:p>
      <w:pPr>
        <w:pStyle w:val="FirstParagraph"/>
      </w:pPr>
      <w:r>
        <w:rPr>
          <w:bCs/>
          <w:b/>
        </w:rPr>
        <w:t xml:space="preserve">HCMC Startup Hub (2017)</w:t>
      </w:r>
    </w:p>
    <w:p>
      <w:pPr>
        <w:numPr>
          <w:ilvl w:val="0"/>
          <w:numId w:val="1007"/>
        </w:numPr>
        <w:pStyle w:val="Compact"/>
      </w:pPr>
      <w:r>
        <w:t xml:space="preserve">Coordinated workshops for young entrepreneurs in HCMC, focusing on global business trends and digital tools.</w:t>
      </w:r>
    </w:p>
    <w:p>
      <w:pPr>
        <w:numPr>
          <w:ilvl w:val="0"/>
          <w:numId w:val="1007"/>
        </w:numPr>
        <w:pStyle w:val="Compact"/>
      </w:pPr>
      <w:r>
        <w:t xml:space="preserve">Provided mentorship to 50+ local startups, helping them refine business models and secure funding.</w:t>
      </w:r>
    </w:p>
    <w:bookmarkEnd w:id="29"/>
    <w:bookmarkEnd w:id="30"/>
    <w:bookmarkStart w:id="31" w:name="languages-certifications"/>
    <w:p>
      <w:pPr>
        <w:pStyle w:val="Heading2"/>
      </w:pPr>
      <w:r>
        <w:t xml:space="preserve">Languages &amp; Certifications</w:t>
      </w:r>
    </w:p>
    <w:p>
      <w:pPr>
        <w:numPr>
          <w:ilvl w:val="0"/>
          <w:numId w:val="1008"/>
        </w:numPr>
        <w:pStyle w:val="Compact"/>
      </w:pPr>
      <w:r>
        <w:rPr>
          <w:bCs/>
          <w:b/>
        </w:rPr>
        <w:t xml:space="preserve">English:</w:t>
      </w:r>
      <w:r>
        <w:t xml:space="preserve"> </w:t>
      </w:r>
      <w:r>
        <w:t xml:space="preserve">Native speaker.</w:t>
      </w:r>
    </w:p>
    <w:p>
      <w:pPr>
        <w:numPr>
          <w:ilvl w:val="0"/>
          <w:numId w:val="1008"/>
        </w:numPr>
        <w:pStyle w:val="Compact"/>
      </w:pPr>
      <w:r>
        <w:rPr>
          <w:bCs/>
          <w:b/>
        </w:rPr>
        <w:t xml:space="preserve">Vietnamese:</w:t>
      </w:r>
      <w:r>
        <w:t xml:space="preserve"> </w:t>
      </w:r>
      <w:r>
        <w:t xml:space="preserve">Conversational proficiency, with ongoing practice in HCMC’s business environment.</w:t>
      </w:r>
    </w:p>
    <w:p>
      <w:pPr>
        <w:numPr>
          <w:ilvl w:val="0"/>
          <w:numId w:val="1008"/>
        </w:numPr>
        <w:pStyle w:val="Compact"/>
      </w:pPr>
      <w:r>
        <w:rPr>
          <w:bCs/>
          <w:b/>
        </w:rPr>
        <w:t xml:space="preserve">Certifications:</w:t>
      </w:r>
      <w:r>
        <w:t xml:space="preserve"> </w:t>
      </w:r>
      <w:r>
        <w:t xml:space="preserve">Project Management Professional (PMP), Google Analytics Certification, and Certified ScrumMaster (CSM).</w:t>
      </w:r>
    </w:p>
    <w:bookmarkEnd w:id="31"/>
    <w:bookmarkStart w:id="32" w:name="why-mason-why-vietnam-ho-chi-minh-city"/>
    <w:p>
      <w:pPr>
        <w:pStyle w:val="Heading2"/>
      </w:pPr>
      <w:r>
        <w:t xml:space="preserve">Why Mason? Why Vietnam Ho Chi Minh City?</w:t>
      </w:r>
    </w:p>
    <w:p>
      <w:pPr>
        <w:pStyle w:val="FirstParagraph"/>
      </w:pPr>
      <w:r>
        <w:t xml:space="preserve">Mason’s career trajectory reflects a deep commitment to bridging global opportunities with local expertise. In Vietnam Ho Chi Minh City, where the economy thrives on innovation and international collaboration, Mason brings a unique perspective honed through years of cross-border work. The resume emphasizes Mason’s ability to adapt to HCMC’s fast-paced environment while delivering measurable results. Whether it’s navigating the complexities of Vietnamese regulations or fostering partnerships with local stakeholders, Mason is equipped to contribute immediately to organizations seeking a strategic ally in Southeast Asia.</w:t>
      </w:r>
    </w:p>
    <w:p>
      <w:pPr>
        <w:pStyle w:val="BodyText"/>
      </w:pPr>
      <w:r>
        <w:t xml:space="preserve">This document serves as a testament to Mason’s qualifications, tailored for the specific demands of Vietnam Ho Chi Minh City. By highlighting relevant skills, experiences, and cultural awareness, it positions Mason as an ideal candidate for roles that require both global insight and local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2026-07-24T03:58:58Z</dcterms:created>
  <dcterms:modified xsi:type="dcterms:W3CDTF">2026-07-24T03:58:58Z</dcterms:modified>
</cp:coreProperties>
</file>

<file path=docProps/custom.xml><?xml version="1.0" encoding="utf-8"?>
<Properties xmlns="http://schemas.openxmlformats.org/officeDocument/2006/custom-properties" xmlns:vt="http://schemas.openxmlformats.org/officeDocument/2006/docPropsVTypes"/>
</file>