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liwei.mathematician@gmail.com</w:t>
      </w:r>
      <w:r>
        <w:br/>
      </w:r>
      <w:r>
        <w:rPr>
          <w:bCs/>
          <w:b/>
        </w:rPr>
        <w:t xml:space="preserve">Phone:</w:t>
      </w:r>
      <w:r>
        <w:t xml:space="preserve"> </w:t>
      </w:r>
      <w:r>
        <w:t xml:space="preserve">+86 138-XXXX-XXXX</w:t>
      </w:r>
      <w:r>
        <w:br/>
      </w:r>
      <w:r>
        <w:rPr>
          <w:bCs/>
          <w:b/>
        </w:rPr>
        <w:t xml:space="preserve">Address:</w:t>
      </w:r>
      <w:r>
        <w:t xml:space="preserve"> </w:t>
      </w:r>
      <w:r>
        <w:t xml:space="preserve">No. 123 Science Avenue, Tianhe District, Guangzhou, China</w:t>
      </w:r>
    </w:p>
    <w:bookmarkEnd w:id="20"/>
    <w:bookmarkStart w:id="21" w:name="professional-summary"/>
    <w:p>
      <w:pPr>
        <w:pStyle w:val="Heading2"/>
      </w:pPr>
      <w:r>
        <w:t xml:space="preserve">Professional Summary</w:t>
      </w:r>
    </w:p>
    <w:p>
      <w:pPr>
        <w:pStyle w:val="FirstParagraph"/>
      </w:pPr>
      <w:r>
        <w:t xml:space="preserve">A dedicated Mathematician with over a decade of expertise in advanced mathematical research and application. Specialized in areas such as computational mathematics, data analytics, and algorithm development. Committed to leveraging mathematical innovation to address complex challenges in academia, industry, and technology sectors across China Guangzhou. Proven ability to collaborate with multidisciplinary teams while maintaining a focus on theoretical rigor and practical problem-solving.</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Shanghai Jiao Tong University, China (2010–2015)</w:t>
      </w:r>
    </w:p>
    <w:p>
      <w:pPr>
        <w:numPr>
          <w:ilvl w:val="0"/>
          <w:numId w:val="1001"/>
        </w:numPr>
        <w:pStyle w:val="Compact"/>
      </w:pPr>
      <w:r>
        <w:rPr>
          <w:bCs/>
          <w:b/>
        </w:rPr>
        <w:t xml:space="preserve">M.Sc. in Applied Mathematics</w:t>
      </w:r>
      <w:r>
        <w:t xml:space="preserve">, Peking University, China (2007–2010)</w:t>
      </w:r>
    </w:p>
    <w:p>
      <w:pPr>
        <w:numPr>
          <w:ilvl w:val="0"/>
          <w:numId w:val="1001"/>
        </w:numPr>
        <w:pStyle w:val="Compact"/>
      </w:pPr>
      <w:r>
        <w:rPr>
          <w:bCs/>
          <w:b/>
        </w:rPr>
        <w:t xml:space="preserve">B.Sc. in Mathematics</w:t>
      </w:r>
      <w:r>
        <w:t xml:space="preserve">, Tsinghua University, China (2003–2007)</w:t>
      </w:r>
    </w:p>
    <w:bookmarkEnd w:id="22"/>
    <w:bookmarkStart w:id="25" w:name="work-experience"/>
    <w:p>
      <w:pPr>
        <w:pStyle w:val="Heading2"/>
      </w:pPr>
      <w:r>
        <w:t xml:space="preserve">Work Experience</w:t>
      </w:r>
    </w:p>
    <w:bookmarkStart w:id="23" w:name="X09dd92421fa3b318cc2b96cf2dbbd2b215b258a"/>
    <w:p>
      <w:pPr>
        <w:pStyle w:val="Heading3"/>
      </w:pPr>
      <w:r>
        <w:t xml:space="preserve">Senior Researcher, Guangzhou Institute of Advanced Mathematics</w:t>
      </w:r>
    </w:p>
    <w:p>
      <w:pPr>
        <w:pStyle w:val="FirstParagraph"/>
      </w:pPr>
      <w:r>
        <w:rPr>
          <w:iCs/>
          <w:i/>
        </w:rPr>
        <w:t xml:space="preserve">June 2018 – Present</w:t>
      </w:r>
    </w:p>
    <w:p>
      <w:pPr>
        <w:numPr>
          <w:ilvl w:val="0"/>
          <w:numId w:val="1002"/>
        </w:numPr>
        <w:pStyle w:val="Compact"/>
      </w:pPr>
      <w:r>
        <w:t xml:space="preserve">Lead a team of 15 researchers in developing mathematical models for AI-driven financial forecasting systems, contributing to the growth of fintech innovation in China Guangzhou.</w:t>
      </w:r>
    </w:p>
    <w:p>
      <w:pPr>
        <w:numPr>
          <w:ilvl w:val="0"/>
          <w:numId w:val="1002"/>
        </w:numPr>
        <w:pStyle w:val="Compact"/>
      </w:pPr>
      <w:r>
        <w:t xml:space="preserve">Collaborated with local universities and tech companies to design algorithms for optimizing urban logistics networks, reducing transportation costs by 20% in pilot projects.</w:t>
      </w:r>
    </w:p>
    <w:p>
      <w:pPr>
        <w:numPr>
          <w:ilvl w:val="0"/>
          <w:numId w:val="1002"/>
        </w:numPr>
        <w:pStyle w:val="Compact"/>
      </w:pPr>
      <w:r>
        <w:t xml:space="preserve">Published peer-reviewed papers on stochastic calculus and its applications, featured in top-tier journals such as *Journal of Mathematical Analysis and Applications*.</w:t>
      </w:r>
    </w:p>
    <w:p>
      <w:pPr>
        <w:numPr>
          <w:ilvl w:val="0"/>
          <w:numId w:val="1002"/>
        </w:numPr>
        <w:pStyle w:val="Compact"/>
      </w:pPr>
      <w:r>
        <w:t xml:space="preserve">Advised graduate students on thesis topics related to mathematical modeling and data science, fostering a culture of academic excellence in Guangzhou's educational institutions.</w:t>
      </w:r>
    </w:p>
    <w:bookmarkEnd w:id="23"/>
    <w:bookmarkStart w:id="24" w:name="X41e6913d419be8cd6f45c7d1a6f1efdc0a37b37"/>
    <w:p>
      <w:pPr>
        <w:pStyle w:val="Heading3"/>
      </w:pPr>
      <w:r>
        <w:t xml:space="preserve">Research Scientist, Institute of Mathematics, Chinese Academy of Sciences</w:t>
      </w:r>
    </w:p>
    <w:p>
      <w:pPr>
        <w:pStyle w:val="FirstParagraph"/>
      </w:pPr>
      <w:r>
        <w:rPr>
          <w:iCs/>
          <w:i/>
        </w:rPr>
        <w:t xml:space="preserve">July 2015 – May 2018</w:t>
      </w:r>
    </w:p>
    <w:p>
      <w:pPr>
        <w:numPr>
          <w:ilvl w:val="0"/>
          <w:numId w:val="1003"/>
        </w:numPr>
        <w:pStyle w:val="Compact"/>
      </w:pPr>
      <w:r>
        <w:t xml:space="preserve">Conducted groundbreaking research in algebraic topology and its implications for quantum computing, supported by national grants from the Ministry of Science and Technology.</w:t>
      </w:r>
    </w:p>
    <w:p>
      <w:pPr>
        <w:numPr>
          <w:ilvl w:val="0"/>
          <w:numId w:val="1003"/>
        </w:numPr>
        <w:pStyle w:val="Compact"/>
      </w:pPr>
      <w:r>
        <w:t xml:space="preserve">Developed a novel framework for solving partial differential equations, which was adopted by multiple industries in China Guangzhou for engineering simulations.</w:t>
      </w:r>
    </w:p>
    <w:p>
      <w:pPr>
        <w:numPr>
          <w:ilvl w:val="0"/>
          <w:numId w:val="1003"/>
        </w:numPr>
        <w:pStyle w:val="Compact"/>
      </w:pPr>
      <w:r>
        <w:t xml:space="preserve">Presented findings at international conferences in Beijing and Shanghai, enhancing the global reputation of Chinese mathematical research.</w:t>
      </w:r>
    </w:p>
    <w:bookmarkEnd w:id="24"/>
    <w:bookmarkEnd w:id="25"/>
    <w:bookmarkStart w:id="26" w:name="research-contributions"/>
    <w:p>
      <w:pPr>
        <w:pStyle w:val="Heading2"/>
      </w:pPr>
      <w:r>
        <w:t xml:space="preserve">Research Contributions</w:t>
      </w:r>
    </w:p>
    <w:p>
      <w:pPr>
        <w:pStyle w:val="FirstParagraph"/>
      </w:pPr>
      <w:r>
        <w:t xml:space="preserve">As a Mathematician deeply rooted in the academic ecosystem of China Guangzhou, I have contributed to several high-impact projects:</w:t>
      </w:r>
    </w:p>
    <w:p>
      <w:pPr>
        <w:numPr>
          <w:ilvl w:val="0"/>
          <w:numId w:val="1004"/>
        </w:numPr>
        <w:pStyle w:val="Compact"/>
      </w:pPr>
      <w:r>
        <w:rPr>
          <w:bCs/>
          <w:b/>
        </w:rPr>
        <w:t xml:space="preserve">Smart City Initiatives:</w:t>
      </w:r>
      <w:r>
        <w:t xml:space="preserve"> </w:t>
      </w:r>
      <w:r>
        <w:t xml:space="preserve">Designed mathematical models to optimize energy consumption in Guangzhou's urban infrastructure, aligning with the city’s sustainability goals.</w:t>
      </w:r>
    </w:p>
    <w:p>
      <w:pPr>
        <w:numPr>
          <w:ilvl w:val="0"/>
          <w:numId w:val="1004"/>
        </w:numPr>
        <w:pStyle w:val="Compact"/>
      </w:pPr>
      <w:r>
        <w:rPr>
          <w:bCs/>
          <w:b/>
        </w:rPr>
        <w:t xml:space="preserve">Healthcare Analytics:</w:t>
      </w:r>
      <w:r>
        <w:t xml:space="preserve"> </w:t>
      </w:r>
      <w:r>
        <w:t xml:space="preserve">Co-developed predictive algorithms for disease outbreak analysis, providing critical insights to public health authorities during the COVID-19 pandemic.</w:t>
      </w:r>
    </w:p>
    <w:p>
      <w:pPr>
        <w:numPr>
          <w:ilvl w:val="0"/>
          <w:numId w:val="1004"/>
        </w:numPr>
        <w:pStyle w:val="Compact"/>
      </w:pPr>
      <w:r>
        <w:rPr>
          <w:bCs/>
          <w:b/>
        </w:rPr>
        <w:t xml:space="preserve">Machine Learning Applications:</w:t>
      </w:r>
      <w:r>
        <w:t xml:space="preserve"> </w:t>
      </w:r>
      <w:r>
        <w:t xml:space="preserve">Published research on neural network optimization techniques, which have been implemented by tech startups in Guangzhou’s innovation hubs.</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Advanced proficiency in MATLAB, Python, R, and Mathematica; strong knowledge of statistical modeling and numerical analysis.</w:t>
      </w:r>
    </w:p>
    <w:p>
      <w:pPr>
        <w:numPr>
          <w:ilvl w:val="0"/>
          <w:numId w:val="1005"/>
        </w:numPr>
        <w:pStyle w:val="Compact"/>
      </w:pPr>
      <w:r>
        <w:rPr>
          <w:bCs/>
          <w:b/>
        </w:rPr>
        <w:t xml:space="preserve">Programming:</w:t>
      </w:r>
      <w:r>
        <w:t xml:space="preserve"> </w:t>
      </w:r>
      <w:r>
        <w:t xml:space="preserve">Experience with C++, Java, and SQL; adept at developing scalable algorithms for big data applications.</w:t>
      </w:r>
    </w:p>
    <w:p>
      <w:pPr>
        <w:numPr>
          <w:ilvl w:val="0"/>
          <w:numId w:val="1005"/>
        </w:numPr>
        <w:pStyle w:val="Compact"/>
      </w:pPr>
      <w:r>
        <w:rPr>
          <w:bCs/>
          <w:b/>
        </w:rPr>
        <w:t xml:space="preserve">Communication:</w:t>
      </w:r>
      <w:r>
        <w:t xml:space="preserve"> </w:t>
      </w:r>
      <w:r>
        <w:t xml:space="preserve">Skilled in presenting complex mathematical concepts to both technical and non-technical audiences, with fluency in Mandarin and English.</w:t>
      </w:r>
    </w:p>
    <w:p>
      <w:pPr>
        <w:numPr>
          <w:ilvl w:val="0"/>
          <w:numId w:val="1005"/>
        </w:numPr>
        <w:pStyle w:val="Compact"/>
      </w:pPr>
      <w:r>
        <w:rPr>
          <w:bCs/>
          <w:b/>
        </w:rPr>
        <w:t xml:space="preserve">Cross-Disciplinary Collaboration:</w:t>
      </w:r>
      <w:r>
        <w:t xml:space="preserve"> </w:t>
      </w:r>
      <w:r>
        <w:t xml:space="preserve">Proven ability to work with engineers, data scientists, and policymakers to translate mathematical theories into real-world solutions.</w:t>
      </w:r>
    </w:p>
    <w:bookmarkEnd w:id="27"/>
    <w:bookmarkStart w:id="28" w:name="publications-and-projects"/>
    <w:p>
      <w:pPr>
        <w:pStyle w:val="Heading2"/>
      </w:pPr>
      <w:r>
        <w:t xml:space="preserve">Publications and Projects</w:t>
      </w:r>
    </w:p>
    <w:p>
      <w:pPr>
        <w:numPr>
          <w:ilvl w:val="0"/>
          <w:numId w:val="1006"/>
        </w:numPr>
        <w:pStyle w:val="Compact"/>
      </w:pPr>
      <w:r>
        <w:rPr>
          <w:bCs/>
          <w:b/>
        </w:rPr>
        <w:t xml:space="preserve">Book Chapter:</w:t>
      </w:r>
      <w:r>
        <w:t xml:space="preserve"> </w:t>
      </w:r>
      <w:r>
        <w:t xml:space="preserve">"Mathematical Foundations of Quantum Computing" (Published by Springer, 2021)</w:t>
      </w:r>
    </w:p>
    <w:p>
      <w:pPr>
        <w:numPr>
          <w:ilvl w:val="0"/>
          <w:numId w:val="1006"/>
        </w:numPr>
        <w:pStyle w:val="Compact"/>
      </w:pPr>
      <w:r>
        <w:rPr>
          <w:bCs/>
          <w:b/>
        </w:rPr>
        <w:t xml:space="preserve">Journals:</w:t>
      </w:r>
    </w:p>
    <w:p>
      <w:pPr>
        <w:numPr>
          <w:ilvl w:val="1"/>
          <w:numId w:val="1007"/>
        </w:numPr>
        <w:pStyle w:val="Compact"/>
      </w:pPr>
      <w:r>
        <w:t xml:space="preserve">"Stochastic Differential Equations in Financial Modeling," *Journal of Computational Finance* (2019)</w:t>
      </w:r>
    </w:p>
    <w:p>
      <w:pPr>
        <w:numPr>
          <w:ilvl w:val="1"/>
          <w:numId w:val="1007"/>
        </w:numPr>
        <w:pStyle w:val="Compact"/>
      </w:pPr>
      <w:r>
        <w:t xml:space="preserve">"Topological Data Analysis for Urban Planning," *Mathematical Problems in Engineering* (2020)</w:t>
      </w:r>
    </w:p>
    <w:p>
      <w:pPr>
        <w:numPr>
          <w:ilvl w:val="0"/>
          <w:numId w:val="1006"/>
        </w:numPr>
        <w:pStyle w:val="Compact"/>
      </w:pPr>
      <w:r>
        <w:rPr>
          <w:bCs/>
          <w:b/>
        </w:rPr>
        <w:t xml:space="preserve">Key Projects:</w:t>
      </w:r>
    </w:p>
    <w:p>
      <w:pPr>
        <w:numPr>
          <w:ilvl w:val="1"/>
          <w:numId w:val="1008"/>
        </w:numPr>
        <w:pStyle w:val="Compact"/>
      </w:pPr>
      <w:r>
        <w:t xml:space="preserve">Guangzhou Metro Traffic Optimization System (2019–2021)</w:t>
      </w:r>
    </w:p>
    <w:p>
      <w:pPr>
        <w:numPr>
          <w:ilvl w:val="1"/>
          <w:numId w:val="1008"/>
        </w:numPr>
        <w:pStyle w:val="Compact"/>
      </w:pPr>
      <w:r>
        <w:t xml:space="preserve">National Natural Science Foundation Grant: "Algebraic Methods in Machine Learning" (2017–2020)</w:t>
      </w:r>
    </w:p>
    <w:bookmarkEnd w:id="28"/>
    <w:bookmarkStart w:id="29" w:name="languages-and-additional-information"/>
    <w:p>
      <w:pPr>
        <w:pStyle w:val="Heading2"/>
      </w:pPr>
      <w:r>
        <w:t xml:space="preserve">Languages and Additional Information</w:t>
      </w:r>
    </w:p>
    <w:p>
      <w:pPr>
        <w:numPr>
          <w:ilvl w:val="0"/>
          <w:numId w:val="1009"/>
        </w:numPr>
        <w:pStyle w:val="Compact"/>
      </w:pPr>
      <w:r>
        <w:rPr>
          <w:bCs/>
          <w:b/>
        </w:rPr>
        <w:t xml:space="preserve">Fluency:</w:t>
      </w:r>
      <w:r>
        <w:t xml:space="preserve"> </w:t>
      </w:r>
      <w:r>
        <w:t xml:space="preserve">Mandarin (native), English (professional)</w:t>
      </w:r>
    </w:p>
    <w:p>
      <w:pPr>
        <w:numPr>
          <w:ilvl w:val="0"/>
          <w:numId w:val="1009"/>
        </w:numPr>
        <w:pStyle w:val="Compact"/>
      </w:pPr>
      <w:r>
        <w:rPr>
          <w:bCs/>
          <w:b/>
        </w:rPr>
        <w:t xml:space="preserve">Professional Memberships:</w:t>
      </w:r>
      <w:r>
        <w:t xml:space="preserve"> </w:t>
      </w:r>
      <w:r>
        <w:t xml:space="preserve">Chinese Mathematical Society, International Association for Cryptologic Research</w:t>
      </w:r>
    </w:p>
    <w:p>
      <w:pPr>
        <w:numPr>
          <w:ilvl w:val="0"/>
          <w:numId w:val="1009"/>
        </w:numPr>
        <w:pStyle w:val="Compact"/>
      </w:pPr>
      <w:r>
        <w:rPr>
          <w:bCs/>
          <w:b/>
        </w:rPr>
        <w:t xml:space="preserve">Certifications:</w:t>
      </w:r>
      <w:r>
        <w:t xml:space="preserve"> </w:t>
      </w:r>
      <w:r>
        <w:t xml:space="preserve">Google Professional Data Engineer, Certified ScrumMaster</w:t>
      </w:r>
    </w:p>
    <w:bookmarkEnd w:id="29"/>
    <w:bookmarkStart w:id="30" w:name="conclusion"/>
    <w:p>
      <w:pPr>
        <w:pStyle w:val="Heading2"/>
      </w:pPr>
      <w:r>
        <w:t xml:space="preserve">Conclusion</w:t>
      </w:r>
    </w:p>
    <w:p>
      <w:pPr>
        <w:pStyle w:val="FirstParagraph"/>
      </w:pPr>
      <w:r>
        <w:t xml:space="preserve">This resume highlights the journey of a Mathematician dedicated to advancing mathematical research and its practical applications within China Guangzhou. By combining rigorous academic training with hands-on experience in cutting-edge industries, I aim to contribute to the city’s vision of becoming a global leader in science and technology. Whether through theoretical breakthroughs or innovative solutions for real-world problems, my work reflects a commitment to excellence that aligns with Guangzhou’s dynamic and forward-thinking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China Guangzhou</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