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Beijing</w:t>
      </w:r>
    </w:p>
    <w:bookmarkStart w:id="33" w:name="Xe3d4ed9c2046cbf568bb7b55cdf9c2013d092a5"/>
    <w:p>
      <w:pPr>
        <w:pStyle w:val="Heading1"/>
      </w:pPr>
      <w:r>
        <w:t xml:space="preserve">Resume: Medical Researcher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Science Avenue, Haidian District, Beijing, China</w:t>
      </w:r>
    </w:p>
    <w:p>
      <w:pPr>
        <w:pStyle w:val="BodyText"/>
      </w:pPr>
      <w:r>
        <w:rPr>
          <w:bCs/>
          <w:b/>
        </w:rPr>
        <w:t xml:space="preserve">Phone:</w:t>
      </w:r>
      <w:r>
        <w:t xml:space="preserve"> </w:t>
      </w:r>
      <w:r>
        <w:t xml:space="preserve">+86 10 8765 4321</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Medical Researcher with [X years] of experience in advancing medical science, particularly within the dynamic healthcare landscape of China Beijing. Proficient in designing and executing cutting-edge research projects that address critical public health challenges. A strong advocate for innovation in biomedical research, with a focus on translational studies that align with China's national health priorities. Committed to collaborating with leading institutions in Beijing to drive scientific breakthroughs and improve patient outcomes.</w:t>
      </w:r>
    </w:p>
    <w:bookmarkEnd w:id="21"/>
    <w:bookmarkStart w:id="22" w:name="education"/>
    <w:p>
      <w:pPr>
        <w:pStyle w:val="Heading2"/>
      </w:pPr>
      <w:r>
        <w:t xml:space="preserve">Education</w:t>
      </w:r>
    </w:p>
    <w:p>
      <w:pPr>
        <w:pStyle w:val="FirstParagraph"/>
      </w:pPr>
      <w:r>
        <w:rPr>
          <w:bCs/>
          <w:b/>
        </w:rPr>
        <w:t xml:space="preserve">Ph.D. in Medical Science</w:t>
      </w:r>
      <w:r>
        <w:t xml:space="preserve">, Peking University, Beijing, China (2015–2019)</w:t>
      </w:r>
    </w:p>
    <w:p>
      <w:pPr>
        <w:numPr>
          <w:ilvl w:val="0"/>
          <w:numId w:val="1001"/>
        </w:numPr>
        <w:pStyle w:val="Compact"/>
      </w:pPr>
      <w:r>
        <w:t xml:space="preserve">Dissertation: "Genetic Markers for Early Detection of Neurodegenerative Diseases in Chinese Populations"</w:t>
      </w:r>
    </w:p>
    <w:p>
      <w:pPr>
        <w:numPr>
          <w:ilvl w:val="0"/>
          <w:numId w:val="1001"/>
        </w:numPr>
        <w:pStyle w:val="Compact"/>
      </w:pPr>
      <w:r>
        <w:t xml:space="preserve">Graduated with honors; published 3 peer-reviewed articles during studies</w:t>
      </w:r>
    </w:p>
    <w:p>
      <w:pPr>
        <w:pStyle w:val="FirstParagraph"/>
      </w:pPr>
      <w:r>
        <w:rPr>
          <w:bCs/>
          <w:b/>
        </w:rPr>
        <w:t xml:space="preserve">M.Sc. in Biomedical Research</w:t>
      </w:r>
      <w:r>
        <w:t xml:space="preserve">, Tsinghua University, Beijing, China (2012–2015)</w:t>
      </w:r>
    </w:p>
    <w:p>
      <w:pPr>
        <w:numPr>
          <w:ilvl w:val="0"/>
          <w:numId w:val="1002"/>
        </w:numPr>
        <w:pStyle w:val="Compact"/>
      </w:pPr>
      <w:r>
        <w:t xml:space="preserve">Specialized in molecular biology and bioinformatics; completed a thesis on "CRISPR-Cas9 Applications in Cancer Therapy"</w:t>
      </w:r>
    </w:p>
    <w:p>
      <w:pPr>
        <w:pStyle w:val="FirstParagraph"/>
      </w:pPr>
      <w:r>
        <w:rPr>
          <w:bCs/>
          <w:b/>
        </w:rPr>
        <w:t xml:space="preserve">B.Sc. in Life Sciences</w:t>
      </w:r>
      <w:r>
        <w:t xml:space="preserve">, Fudan University, Shanghai, China (2008–2012)</w:t>
      </w:r>
    </w:p>
    <w:bookmarkEnd w:id="22"/>
    <w:bookmarkStart w:id="25" w:name="work-experience"/>
    <w:p>
      <w:pPr>
        <w:pStyle w:val="Heading2"/>
      </w:pPr>
      <w:r>
        <w:t xml:space="preserve">Work Experience</w:t>
      </w:r>
    </w:p>
    <w:bookmarkStart w:id="23" w:name="senior-medical-researcher"/>
    <w:p>
      <w:pPr>
        <w:pStyle w:val="Heading3"/>
      </w:pPr>
      <w:r>
        <w:t xml:space="preserve">Senior Medical Researcher</w:t>
      </w:r>
    </w:p>
    <w:p>
      <w:pPr>
        <w:pStyle w:val="FirstParagraph"/>
      </w:pPr>
      <w:r>
        <w:rPr>
          <w:bCs/>
          <w:b/>
        </w:rPr>
        <w:t xml:space="preserve">Beijing Institute of Biomedical Innovation (BIBI)</w:t>
      </w:r>
      <w:r>
        <w:t xml:space="preserve">, Beijing, China (2019–Present)</w:t>
      </w:r>
    </w:p>
    <w:p>
      <w:pPr>
        <w:numPr>
          <w:ilvl w:val="0"/>
          <w:numId w:val="1003"/>
        </w:numPr>
        <w:pStyle w:val="Compact"/>
      </w:pPr>
      <w:r>
        <w:t xml:space="preserve">Lead a team of 10 researchers in developing novel diagnostics for infectious diseases, supported by the National Natural Science Foundation of China.</w:t>
      </w:r>
    </w:p>
    <w:p>
      <w:pPr>
        <w:numPr>
          <w:ilvl w:val="0"/>
          <w:numId w:val="1003"/>
        </w:numPr>
        <w:pStyle w:val="Compact"/>
      </w:pPr>
      <w:r>
        <w:t xml:space="preserve">Collaborated with the Chinese Academy of Medical Sciences to publish findings on antiviral therapies in *Nature Medicine* (2021).</w:t>
      </w:r>
    </w:p>
    <w:p>
      <w:pPr>
        <w:numPr>
          <w:ilvl w:val="0"/>
          <w:numId w:val="1003"/>
        </w:numPr>
        <w:pStyle w:val="Compact"/>
      </w:pPr>
      <w:r>
        <w:t xml:space="preserve">Directed a multi-center study on Alzheimer’s disease in Beijing, integrating AI-driven data analysis to identify early-stage biomarkers.</w:t>
      </w:r>
    </w:p>
    <w:p>
      <w:pPr>
        <w:numPr>
          <w:ilvl w:val="0"/>
          <w:numId w:val="1003"/>
        </w:numPr>
        <w:pStyle w:val="Compact"/>
      </w:pPr>
      <w:r>
        <w:t xml:space="preserve">Presented research at the China International Medical Research Congress, highlighting advancements in personalized medicine.</w:t>
      </w:r>
    </w:p>
    <w:bookmarkEnd w:id="23"/>
    <w:bookmarkStart w:id="24" w:name="medical-researcher"/>
    <w:p>
      <w:pPr>
        <w:pStyle w:val="Heading3"/>
      </w:pPr>
      <w:r>
        <w:t xml:space="preserve">Medical Researcher</w:t>
      </w:r>
    </w:p>
    <w:p>
      <w:pPr>
        <w:pStyle w:val="FirstParagraph"/>
      </w:pPr>
      <w:r>
        <w:rPr>
          <w:bCs/>
          <w:b/>
        </w:rPr>
        <w:t xml:space="preserve">Peking University Health Science Center</w:t>
      </w:r>
      <w:r>
        <w:t xml:space="preserve">, Beijing, China (2015–2019)</w:t>
      </w:r>
    </w:p>
    <w:p>
      <w:pPr>
        <w:numPr>
          <w:ilvl w:val="0"/>
          <w:numId w:val="1004"/>
        </w:numPr>
        <w:pStyle w:val="Compact"/>
      </w:pPr>
      <w:r>
        <w:t xml:space="preserve">Conducted clinical trials on immunotherapy for autoimmune disorders, contributing to 5 peer-reviewed publications.</w:t>
      </w:r>
    </w:p>
    <w:p>
      <w:pPr>
        <w:numPr>
          <w:ilvl w:val="0"/>
          <w:numId w:val="1004"/>
        </w:numPr>
        <w:pStyle w:val="Compact"/>
      </w:pPr>
      <w:r>
        <w:t xml:space="preserve">Developed a research protocol for gene-editing therapies that was adopted by the Ministry of Science and Technology.</w:t>
      </w:r>
    </w:p>
    <w:p>
      <w:pPr>
        <w:numPr>
          <w:ilvl w:val="0"/>
          <w:numId w:val="1004"/>
        </w:numPr>
        <w:pStyle w:val="Compact"/>
      </w:pPr>
      <w:r>
        <w:t xml:space="preserve">Mentored graduate students in molecular biology techniques, fostering the next generation of medical researchers in China Beijing.</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Next-generation sequencing, ELISA, flow cytometry, bioinformatics (R/Python), CRISPR-Cas9</w:t>
      </w:r>
    </w:p>
    <w:p>
      <w:pPr>
        <w:numPr>
          <w:ilvl w:val="0"/>
          <w:numId w:val="1005"/>
        </w:numPr>
        <w:pStyle w:val="Compact"/>
      </w:pPr>
      <w:r>
        <w:rPr>
          <w:bCs/>
          <w:b/>
        </w:rPr>
        <w:t xml:space="preserve">Research Methodologies:</w:t>
      </w:r>
      <w:r>
        <w:t xml:space="preserve"> </w:t>
      </w:r>
      <w:r>
        <w:t xml:space="preserve">Clinical trial design, epidemiological studies, translational medicine</w:t>
      </w:r>
    </w:p>
    <w:p>
      <w:pPr>
        <w:numPr>
          <w:ilvl w:val="0"/>
          <w:numId w:val="1005"/>
        </w:numPr>
        <w:pStyle w:val="Compact"/>
      </w:pPr>
      <w:r>
        <w:rPr>
          <w:bCs/>
          <w:b/>
        </w:rPr>
        <w:t xml:space="preserve">Languages:</w:t>
      </w:r>
      <w:r>
        <w:t xml:space="preserve"> </w:t>
      </w:r>
      <w:r>
        <w:t xml:space="preserve">Mandarin (fluent), English (proficient)</w:t>
      </w:r>
    </w:p>
    <w:p>
      <w:pPr>
        <w:numPr>
          <w:ilvl w:val="0"/>
          <w:numId w:val="1005"/>
        </w:numPr>
        <w:pStyle w:val="Compact"/>
      </w:pPr>
      <w:r>
        <w:rPr>
          <w:bCs/>
          <w:b/>
        </w:rPr>
        <w:t xml:space="preserve">Software:</w:t>
      </w:r>
      <w:r>
        <w:t xml:space="preserve"> </w:t>
      </w:r>
      <w:r>
        <w:t xml:space="preserve">SPSS, GraphPad Prism, MATLAB, LabVIEW</w:t>
      </w:r>
    </w:p>
    <w:p>
      <w:pPr>
        <w:numPr>
          <w:ilvl w:val="0"/>
          <w:numId w:val="1005"/>
        </w:numPr>
        <w:pStyle w:val="Compact"/>
      </w:pPr>
      <w:r>
        <w:rPr>
          <w:bCs/>
          <w:b/>
        </w:rPr>
        <w:t xml:space="preserve">Cultural Competence:</w:t>
      </w:r>
      <w:r>
        <w:t xml:space="preserve"> </w:t>
      </w:r>
      <w:r>
        <w:t xml:space="preserve">Deep understanding of China’s healthcare regulations and collaborative research frameworks in Beijing.</w:t>
      </w:r>
    </w:p>
    <w:bookmarkEnd w:id="26"/>
    <w:bookmarkStart w:id="27" w:name="certifications-training"/>
    <w:p>
      <w:pPr>
        <w:pStyle w:val="Heading2"/>
      </w:pPr>
      <w:r>
        <w:t xml:space="preserve">Certifications &amp; Training</w:t>
      </w:r>
    </w:p>
    <w:p>
      <w:pPr>
        <w:pStyle w:val="FirstParagraph"/>
      </w:pPr>
      <w:r>
        <w:rPr>
          <w:bCs/>
          <w:b/>
        </w:rPr>
        <w:t xml:space="preserve">Certificate in GCP (Good Clinical Practice)</w:t>
      </w:r>
      <w:r>
        <w:t xml:space="preserve">, Chinese Clinical Trial Association (2018)</w:t>
      </w:r>
    </w:p>
    <w:p>
      <w:pPr>
        <w:pStyle w:val="BodyText"/>
      </w:pPr>
      <w:r>
        <w:rPr>
          <w:bCs/>
          <w:b/>
        </w:rPr>
        <w:t xml:space="preserve">Advanced Bioinformatics Course</w:t>
      </w:r>
      <w:r>
        <w:t xml:space="preserve">, Beijing Genomics Institute (BGI) (2017)</w:t>
      </w:r>
    </w:p>
    <w:p>
      <w:pPr>
        <w:pStyle w:val="BodyText"/>
      </w:pPr>
      <w:r>
        <w:rPr>
          <w:bCs/>
          <w:b/>
        </w:rPr>
        <w:t xml:space="preserve">Leadership in Medical Research</w:t>
      </w:r>
      <w:r>
        <w:t xml:space="preserve">, Tsinghua University Executive Education Program (2020)</w:t>
      </w:r>
    </w:p>
    <w:bookmarkEnd w:id="27"/>
    <w:bookmarkStart w:id="28" w:name="publications-research-projects"/>
    <w:p>
      <w:pPr>
        <w:pStyle w:val="Heading2"/>
      </w:pPr>
      <w:r>
        <w:t xml:space="preserve">Publications &amp; Research Projects</w:t>
      </w:r>
    </w:p>
    <w:p>
      <w:pPr>
        <w:numPr>
          <w:ilvl w:val="0"/>
          <w:numId w:val="1006"/>
        </w:numPr>
        <w:pStyle w:val="Compact"/>
      </w:pPr>
      <w:r>
        <w:rPr>
          <w:bCs/>
          <w:b/>
        </w:rPr>
        <w:t xml:space="preserve">"Early Biomarkers for Parkinson’s Disease in Chinese Populations"</w:t>
      </w:r>
      <w:r>
        <w:t xml:space="preserve">, *Journal of Neurology* (2023) – Co-author</w:t>
      </w:r>
    </w:p>
    <w:p>
      <w:pPr>
        <w:numPr>
          <w:ilvl w:val="0"/>
          <w:numId w:val="1006"/>
        </w:numPr>
        <w:pStyle w:val="Compact"/>
      </w:pPr>
      <w:r>
        <w:rPr>
          <w:bCs/>
          <w:b/>
        </w:rPr>
        <w:t xml:space="preserve">"AI-Driven Diagnostics for Tuberculosis: A Beijing-Based Study"</w:t>
      </w:r>
      <w:r>
        <w:t xml:space="preserve">, *The Lancet Digital Health* (2022) – Lead Researcher</w:t>
      </w:r>
    </w:p>
    <w:p>
      <w:pPr>
        <w:numPr>
          <w:ilvl w:val="0"/>
          <w:numId w:val="1006"/>
        </w:numPr>
        <w:pStyle w:val="Compact"/>
      </w:pPr>
      <w:r>
        <w:rPr>
          <w:bCs/>
          <w:b/>
        </w:rPr>
        <w:t xml:space="preserve">Project Title: "Genomic Surveillance of SARS-CoV-2 Variants in China Beijing"</w:t>
      </w:r>
      <w:r>
        <w:t xml:space="preserve"> </w:t>
      </w:r>
      <w:r>
        <w:t xml:space="preserve">– Funded by the National Institutes of Health (NIH), 2021–2023</w:t>
      </w:r>
    </w:p>
    <w:p>
      <w:pPr>
        <w:numPr>
          <w:ilvl w:val="0"/>
          <w:numId w:val="1006"/>
        </w:numPr>
        <w:pStyle w:val="Compact"/>
      </w:pPr>
      <w:r>
        <w:rPr>
          <w:bCs/>
          <w:b/>
        </w:rPr>
        <w:t xml:space="preserve">"Innovative Therapies for Autoimmune Diseases: A Multi-Center Trial"</w:t>
      </w:r>
      <w:r>
        <w:t xml:space="preserve"> </w:t>
      </w:r>
      <w:r>
        <w:t xml:space="preserve">– Published in *Cell Reports*, 2021</w:t>
      </w:r>
    </w:p>
    <w:bookmarkEnd w:id="28"/>
    <w:bookmarkStart w:id="29" w:name="languages-cultural-competence"/>
    <w:p>
      <w:pPr>
        <w:pStyle w:val="Heading2"/>
      </w:pPr>
      <w:r>
        <w:t xml:space="preserve">Languages &amp; Cultural Competence</w:t>
      </w:r>
    </w:p>
    <w:p>
      <w:pPr>
        <w:pStyle w:val="FirstParagraph"/>
      </w:pPr>
      <w:r>
        <w:t xml:space="preserve">Fluent in Mandarin Chinese, with a deep understanding of the cultural and regulatory environment for medical research in China Beijing. Experienced in collaborating with local institutions such as the Chinese Academy of Medical Sciences and the Ministry of Health. Adept at navigating China’s healthcare policies to ensure research aligns with national priorities.</w:t>
      </w:r>
    </w:p>
    <w:bookmarkEnd w:id="29"/>
    <w:bookmarkStart w:id="30" w:name="professional-affiliations"/>
    <w:p>
      <w:pPr>
        <w:pStyle w:val="Heading2"/>
      </w:pPr>
      <w:r>
        <w:t xml:space="preserve">Professional Affiliations</w:t>
      </w:r>
    </w:p>
    <w:p>
      <w:pPr>
        <w:numPr>
          <w:ilvl w:val="0"/>
          <w:numId w:val="1007"/>
        </w:numPr>
        <w:pStyle w:val="Compact"/>
      </w:pPr>
      <w:r>
        <w:t xml:space="preserve">Member, Chinese Society for Medical Research (CSMR)</w:t>
      </w:r>
    </w:p>
    <w:p>
      <w:pPr>
        <w:numPr>
          <w:ilvl w:val="0"/>
          <w:numId w:val="1007"/>
        </w:numPr>
        <w:pStyle w:val="Compact"/>
      </w:pPr>
      <w:r>
        <w:t xml:space="preserve">Member, International Society for Computational Biology (ISCB)</w:t>
      </w:r>
    </w:p>
    <w:p>
      <w:pPr>
        <w:numPr>
          <w:ilvl w:val="0"/>
          <w:numId w:val="1007"/>
        </w:numPr>
        <w:pStyle w:val="Compact"/>
      </w:pPr>
      <w:r>
        <w:t xml:space="preserve">Mentor, Beijing Young Researchers Network</w:t>
      </w:r>
    </w:p>
    <w:bookmarkEnd w:id="30"/>
    <w:bookmarkStart w:id="31" w:name="honors-awards"/>
    <w:p>
      <w:pPr>
        <w:pStyle w:val="Heading2"/>
      </w:pPr>
      <w:r>
        <w:t xml:space="preserve">Honors &amp; Awards</w:t>
      </w:r>
    </w:p>
    <w:p>
      <w:pPr>
        <w:numPr>
          <w:ilvl w:val="0"/>
          <w:numId w:val="1008"/>
        </w:numPr>
        <w:pStyle w:val="Compact"/>
      </w:pPr>
      <w:r>
        <w:t xml:space="preserve">Outstanding Researcher Award, Peking University Health Science Center (2020)</w:t>
      </w:r>
    </w:p>
    <w:p>
      <w:pPr>
        <w:numPr>
          <w:ilvl w:val="0"/>
          <w:numId w:val="1008"/>
        </w:numPr>
        <w:pStyle w:val="Compact"/>
      </w:pPr>
      <w:r>
        <w:t xml:space="preserve">National Natural Science Foundation of China (NSFC) Grant Recipient (2019–2023)</w:t>
      </w:r>
    </w:p>
    <w:p>
      <w:pPr>
        <w:numPr>
          <w:ilvl w:val="0"/>
          <w:numId w:val="1008"/>
        </w:numPr>
        <w:pStyle w:val="Compact"/>
      </w:pPr>
      <w:r>
        <w:t xml:space="preserve">Best Poster Presentation, China International Medical Research Congress (2021)</w:t>
      </w:r>
    </w:p>
    <w:bookmarkEnd w:id="31"/>
    <w:bookmarkStart w:id="32" w:name="additional-information"/>
    <w:p>
      <w:pPr>
        <w:pStyle w:val="Heading2"/>
      </w:pPr>
      <w:r>
        <w:t xml:space="preserve">Additional Information</w:t>
      </w:r>
    </w:p>
    <w:p>
      <w:pPr>
        <w:pStyle w:val="FirstParagraph"/>
      </w:pPr>
      <w:r>
        <w:rPr>
          <w:bCs/>
          <w:b/>
        </w:rPr>
        <w:t xml:space="preserve">Research Interests:</w:t>
      </w:r>
      <w:r>
        <w:t xml:space="preserve"> </w:t>
      </w:r>
      <w:r>
        <w:t xml:space="preserve">Neurodegenerative diseases, infectious diseases, genomics, and AI in healthcare.</w:t>
      </w:r>
    </w:p>
    <w:p>
      <w:pPr>
        <w:pStyle w:val="BodyText"/>
      </w:pPr>
      <w:r>
        <w:rPr>
          <w:bCs/>
          <w:b/>
        </w:rPr>
        <w:t xml:space="preserve">Volunteer Work:</w:t>
      </w:r>
      <w:r>
        <w:t xml:space="preserve"> </w:t>
      </w:r>
      <w:r>
        <w:t xml:space="preserve">Participated in free health screenings for underserved communities in Beijing, aligning with the goal of equitable healthcare access.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China Beijing</dc:title>
  <dc:creator/>
  <dc:language>en</dc:language>
  <cp:keywords/>
  <dcterms:created xsi:type="dcterms:W3CDTF">2026-07-21T14:55:15Z</dcterms:created>
  <dcterms:modified xsi:type="dcterms:W3CDTF">2026-07-21T14:55:15Z</dcterms:modified>
</cp:coreProperties>
</file>

<file path=docProps/custom.xml><?xml version="1.0" encoding="utf-8"?>
<Properties xmlns="http://schemas.openxmlformats.org/officeDocument/2006/custom-properties" xmlns:vt="http://schemas.openxmlformats.org/officeDocument/2006/docPropsVTypes"/>
</file>