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Medical</w:t>
      </w:r>
      <w:r>
        <w:t xml:space="preserve"> </w:t>
      </w:r>
      <w:r>
        <w:t xml:space="preserve">Researcher</w:t>
      </w:r>
      <w:r>
        <w:t xml:space="preserve"> </w:t>
      </w:r>
      <w:r>
        <w:t xml:space="preserve">in</w:t>
      </w:r>
      <w:r>
        <w:t xml:space="preserve"> </w:t>
      </w:r>
      <w:r>
        <w:t xml:space="preserve">Ghana</w:t>
      </w:r>
      <w:r>
        <w:t xml:space="preserve"> </w:t>
      </w:r>
      <w:r>
        <w:t xml:space="preserve">Accra</w:t>
      </w:r>
    </w:p>
    <w:bookmarkStart w:id="33" w:name="resume"/>
    <w:p>
      <w:pPr>
        <w:pStyle w:val="Heading1"/>
      </w:pPr>
      <w:r>
        <w:t xml:space="preserve">Resume</w:t>
      </w:r>
    </w:p>
    <w:bookmarkStart w:id="32" w:name="john-a.-mensah-msc-phd"/>
    <w:p>
      <w:pPr>
        <w:pStyle w:val="Heading2"/>
      </w:pPr>
      <w:r>
        <w:t xml:space="preserve">John A. Mensah, MSc, PhD</w:t>
      </w:r>
    </w:p>
    <w:p>
      <w:pPr>
        <w:pStyle w:val="FirstParagraph"/>
      </w:pPr>
      <w:r>
        <w:t xml:space="preserve">Email: john.mensah@email.com | Phone: +233 20 1234567 | Address: Accra, Ghana</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Medical Researcher with over a decade of experience in advancing public health solutions tailored to the unique challenges of Ghana Accra. Proficient in clinical research, epidemiological analysis, and community-based healthcare interventions. Committed to addressing critical health disparities through evidence-based research that aligns with national and regional health priorities in Ghana. A proven track record of collaborating with local institutions, international organizations, and policymakers to drive impactful medical innovations in Accra's dynamic healthcare landscape.</w:t>
      </w:r>
    </w:p>
    <w:bookmarkEnd w:id="20"/>
    <w:bookmarkStart w:id="21" w:name="education"/>
    <w:p>
      <w:pPr>
        <w:pStyle w:val="Heading3"/>
      </w:pPr>
      <w:r>
        <w:t xml:space="preserve">Education</w:t>
      </w:r>
    </w:p>
    <w:p>
      <w:pPr>
        <w:numPr>
          <w:ilvl w:val="0"/>
          <w:numId w:val="1001"/>
        </w:numPr>
        <w:pStyle w:val="Compact"/>
      </w:pPr>
      <w:r>
        <w:rPr>
          <w:bCs/>
          <w:b/>
        </w:rPr>
        <w:t xml:space="preserve">PhD in Medical Research</w:t>
      </w:r>
      <w:r>
        <w:t xml:space="preserve">, University of Ghana, Legon (2015–2019)</w:t>
      </w:r>
    </w:p>
    <w:p>
      <w:pPr>
        <w:numPr>
          <w:ilvl w:val="0"/>
          <w:numId w:val="1001"/>
        </w:numPr>
        <w:pStyle w:val="Compact"/>
      </w:pPr>
      <w:r>
        <w:rPr>
          <w:bCs/>
          <w:b/>
        </w:rPr>
        <w:t xml:space="preserve">MSc in Public Health</w:t>
      </w:r>
      <w:r>
        <w:t xml:space="preserve">, Kwame Nkrumah University of Science and Technology (KNUST), Kumasi (2010–2013)</w:t>
      </w:r>
    </w:p>
    <w:p>
      <w:pPr>
        <w:numPr>
          <w:ilvl w:val="0"/>
          <w:numId w:val="1001"/>
        </w:numPr>
        <w:pStyle w:val="Compact"/>
      </w:pPr>
      <w:r>
        <w:rPr>
          <w:bCs/>
          <w:b/>
        </w:rPr>
        <w:t xml:space="preserve">BSc in Biology</w:t>
      </w:r>
      <w:r>
        <w:t xml:space="preserve">, University of Cape Coast, Ghana (2005–2008)</w:t>
      </w:r>
    </w:p>
    <w:bookmarkEnd w:id="21"/>
    <w:bookmarkStart w:id="24" w:name="professional-experience"/>
    <w:p>
      <w:pPr>
        <w:pStyle w:val="Heading3"/>
      </w:pPr>
      <w:r>
        <w:t xml:space="preserve">Professional Experience</w:t>
      </w:r>
    </w:p>
    <w:bookmarkStart w:id="22" w:name="senior-medical-researcher"/>
    <w:p>
      <w:pPr>
        <w:pStyle w:val="Heading4"/>
      </w:pPr>
      <w:r>
        <w:t xml:space="preserve">Senior Medical Researcher</w:t>
      </w:r>
    </w:p>
    <w:p>
      <w:pPr>
        <w:pStyle w:val="FirstParagraph"/>
      </w:pPr>
      <w:r>
        <w:rPr>
          <w:iCs/>
          <w:i/>
        </w:rPr>
        <w:t xml:space="preserve">African Institute for Health and Development (AIHD), Accra, Ghana</w:t>
      </w:r>
      <w:r>
        <w:t xml:space="preserve"> </w:t>
      </w:r>
      <w:r>
        <w:t xml:space="preserve">| 2019–Present</w:t>
      </w:r>
    </w:p>
    <w:p>
      <w:pPr>
        <w:numPr>
          <w:ilvl w:val="0"/>
          <w:numId w:val="1002"/>
        </w:numPr>
        <w:pStyle w:val="Compact"/>
      </w:pPr>
      <w:r>
        <w:t xml:space="preserve">Lead investigator on a multi-year study funded by the Ghana Health Service to evaluate the efficacy of community health worker programs in reducing maternal mortality rates in Accra.</w:t>
      </w:r>
    </w:p>
    <w:p>
      <w:pPr>
        <w:numPr>
          <w:ilvl w:val="0"/>
          <w:numId w:val="1002"/>
        </w:numPr>
        <w:pStyle w:val="Compact"/>
      </w:pPr>
      <w:r>
        <w:t xml:space="preserve">Collaborated with local hospitals and clinics to design and implement data collection protocols for non-communicable diseases, contributing to the 2021 National Health Profile report.</w:t>
      </w:r>
    </w:p>
    <w:p>
      <w:pPr>
        <w:numPr>
          <w:ilvl w:val="0"/>
          <w:numId w:val="1002"/>
        </w:numPr>
        <w:pStyle w:val="Compact"/>
      </w:pPr>
      <w:r>
        <w:t xml:space="preserve">Published findings on urban health challenges in peer-reviewed journals, including a landmark study on air pollution's impact on respiratory illnesses in Accra’s densely populated areas.</w:t>
      </w:r>
    </w:p>
    <w:p>
      <w:pPr>
        <w:numPr>
          <w:ilvl w:val="0"/>
          <w:numId w:val="1002"/>
        </w:numPr>
        <w:pStyle w:val="Compact"/>
      </w:pPr>
      <w:r>
        <w:t xml:space="preserve">Provided technical support to the Ghana Ministry of Health for the development of a national malaria eradication strategy, leveraging data from Accra’s urban health surveys.</w:t>
      </w:r>
    </w:p>
    <w:bookmarkEnd w:id="22"/>
    <w:bookmarkStart w:id="23" w:name="medical-researcher"/>
    <w:p>
      <w:pPr>
        <w:pStyle w:val="Heading4"/>
      </w:pPr>
      <w:r>
        <w:t xml:space="preserve">Medical Researcher</w:t>
      </w:r>
    </w:p>
    <w:p>
      <w:pPr>
        <w:pStyle w:val="FirstParagraph"/>
      </w:pPr>
      <w:r>
        <w:rPr>
          <w:iCs/>
          <w:i/>
        </w:rPr>
        <w:t xml:space="preserve">Ghana Medical Research Council (GMRC), Accra, Ghana</w:t>
      </w:r>
      <w:r>
        <w:t xml:space="preserve"> </w:t>
      </w:r>
      <w:r>
        <w:t xml:space="preserve">| 2013–2019</w:t>
      </w:r>
    </w:p>
    <w:p>
      <w:pPr>
        <w:numPr>
          <w:ilvl w:val="0"/>
          <w:numId w:val="1003"/>
        </w:numPr>
        <w:pStyle w:val="Compact"/>
      </w:pPr>
      <w:r>
        <w:t xml:space="preserve">Conducted longitudinal studies on the transmission dynamics of infectious diseases, including a 2017 project on dengue fever outbreaks in coastal regions of Accra.</w:t>
      </w:r>
    </w:p>
    <w:p>
      <w:pPr>
        <w:numPr>
          <w:ilvl w:val="0"/>
          <w:numId w:val="1003"/>
        </w:numPr>
        <w:pStyle w:val="Compact"/>
      </w:pPr>
      <w:r>
        <w:t xml:space="preserve">Coordinated with the World Health Organization (WHO) to establish a regional research network focused on vaccine development for neglected tropical diseases in West Africa.</w:t>
      </w:r>
    </w:p>
    <w:p>
      <w:pPr>
        <w:numPr>
          <w:ilvl w:val="0"/>
          <w:numId w:val="1003"/>
        </w:numPr>
        <w:pStyle w:val="Compact"/>
      </w:pPr>
      <w:r>
        <w:t xml:space="preserve">Trained over 50 local healthcare professionals in advanced data analysis techniques, enhancing capacity for evidence-based decision-making in Accra’s public health sector.</w:t>
      </w:r>
    </w:p>
    <w:p>
      <w:pPr>
        <w:numPr>
          <w:ilvl w:val="0"/>
          <w:numId w:val="1003"/>
        </w:numPr>
        <w:pStyle w:val="Compact"/>
      </w:pPr>
      <w:r>
        <w:t xml:space="preserve">Contributed to the creation of a mobile health (mHealth) platform piloted in Accra to improve patient adherence to chronic disease management protocols.</w:t>
      </w:r>
    </w:p>
    <w:bookmarkEnd w:id="23"/>
    <w:bookmarkEnd w:id="24"/>
    <w:bookmarkStart w:id="25" w:name="skills"/>
    <w:p>
      <w:pPr>
        <w:pStyle w:val="Heading3"/>
      </w:pPr>
      <w:r>
        <w:t xml:space="preserve">Skills</w:t>
      </w:r>
    </w:p>
    <w:p>
      <w:pPr>
        <w:numPr>
          <w:ilvl w:val="0"/>
          <w:numId w:val="1004"/>
        </w:numPr>
        <w:pStyle w:val="Compact"/>
      </w:pPr>
      <w:r>
        <w:rPr>
          <w:bCs/>
          <w:b/>
        </w:rPr>
        <w:t xml:space="preserve">Research Methodology:</w:t>
      </w:r>
      <w:r>
        <w:t xml:space="preserve"> </w:t>
      </w:r>
      <w:r>
        <w:t xml:space="preserve">Experimental design, statistical analysis, and qualitative data interpretation.</w:t>
      </w:r>
    </w:p>
    <w:p>
      <w:pPr>
        <w:numPr>
          <w:ilvl w:val="0"/>
          <w:numId w:val="1004"/>
        </w:numPr>
        <w:pStyle w:val="Compact"/>
      </w:pPr>
      <w:r>
        <w:rPr>
          <w:bCs/>
          <w:b/>
        </w:rPr>
        <w:t xml:space="preserve">Laboratory Techniques:</w:t>
      </w:r>
      <w:r>
        <w:t xml:space="preserve"> </w:t>
      </w:r>
      <w:r>
        <w:t xml:space="preserve">PCR, ELISA, and cell culture for infectious disease research.</w:t>
      </w:r>
    </w:p>
    <w:p>
      <w:pPr>
        <w:numPr>
          <w:ilvl w:val="0"/>
          <w:numId w:val="1004"/>
        </w:numPr>
        <w:pStyle w:val="Compact"/>
      </w:pPr>
      <w:r>
        <w:rPr>
          <w:bCs/>
          <w:b/>
        </w:rPr>
        <w:t xml:space="preserve">Public Health Policy:</w:t>
      </w:r>
      <w:r>
        <w:t xml:space="preserve"> </w:t>
      </w:r>
      <w:r>
        <w:t xml:space="preserve">Experience in translating research findings into actionable policies for Ghana’s healthcare system.</w:t>
      </w:r>
    </w:p>
    <w:p>
      <w:pPr>
        <w:numPr>
          <w:ilvl w:val="0"/>
          <w:numId w:val="1004"/>
        </w:numPr>
        <w:pStyle w:val="Compact"/>
      </w:pPr>
      <w:r>
        <w:rPr>
          <w:bCs/>
          <w:b/>
        </w:rPr>
        <w:t xml:space="preserve">Cultural Competency:</w:t>
      </w:r>
      <w:r>
        <w:t xml:space="preserve"> </w:t>
      </w:r>
      <w:r>
        <w:t xml:space="preserve">Deep understanding of Ghanaian traditions, languages (including Twi and Ewe), and community dynamics to ensure culturally sensitive research practices in Accra.</w:t>
      </w:r>
    </w:p>
    <w:p>
      <w:pPr>
        <w:numPr>
          <w:ilvl w:val="0"/>
          <w:numId w:val="1004"/>
        </w:numPr>
        <w:pStyle w:val="Compact"/>
      </w:pPr>
      <w:r>
        <w:rPr>
          <w:bCs/>
          <w:b/>
        </w:rPr>
        <w:t xml:space="preserve">Grant Writing:</w:t>
      </w:r>
      <w:r>
        <w:t xml:space="preserve"> </w:t>
      </w:r>
      <w:r>
        <w:t xml:space="preserve">Secured over $500,000 in funding for projects aligned with Ghana’s National Health Research Agenda.</w:t>
      </w:r>
    </w:p>
    <w:bookmarkEnd w:id="25"/>
    <w:bookmarkStart w:id="26" w:name="certifications-training"/>
    <w:p>
      <w:pPr>
        <w:pStyle w:val="Heading3"/>
      </w:pPr>
      <w:r>
        <w:t xml:space="preserve">Certifications &amp; Training</w:t>
      </w:r>
    </w:p>
    <w:p>
      <w:pPr>
        <w:numPr>
          <w:ilvl w:val="0"/>
          <w:numId w:val="1005"/>
        </w:numPr>
        <w:pStyle w:val="Compact"/>
      </w:pPr>
      <w:r>
        <w:t xml:space="preserve">Certificate in Clinical Research Management, African Society for Clinical Research (ASCR), 2017</w:t>
      </w:r>
    </w:p>
    <w:p>
      <w:pPr>
        <w:numPr>
          <w:ilvl w:val="0"/>
          <w:numId w:val="1005"/>
        </w:numPr>
        <w:pStyle w:val="Compact"/>
      </w:pPr>
      <w:r>
        <w:t xml:space="preserve">WHO Certification in Public Health Surveillance and Data Analysis, 2015</w:t>
      </w:r>
    </w:p>
    <w:p>
      <w:pPr>
        <w:numPr>
          <w:ilvl w:val="0"/>
          <w:numId w:val="1005"/>
        </w:numPr>
        <w:pStyle w:val="Compact"/>
      </w:pPr>
      <w:r>
        <w:t xml:space="preserve">Training in Good Clinical Practice (GCP) by the International Council for Harmonisation (ICH), 2014</w:t>
      </w:r>
    </w:p>
    <w:bookmarkEnd w:id="26"/>
    <w:bookmarkStart w:id="29" w:name="projects-publications"/>
    <w:p>
      <w:pPr>
        <w:pStyle w:val="Heading3"/>
      </w:pPr>
      <w:r>
        <w:t xml:space="preserve">Projects &amp; Publications</w:t>
      </w:r>
    </w:p>
    <w:bookmarkStart w:id="27" w:name="key-research-projects-in-ghana-accra"/>
    <w:p>
      <w:pPr>
        <w:pStyle w:val="Heading4"/>
      </w:pPr>
      <w:r>
        <w:t xml:space="preserve">Key Research Projects in Ghana Accra</w:t>
      </w:r>
    </w:p>
    <w:p>
      <w:pPr>
        <w:numPr>
          <w:ilvl w:val="0"/>
          <w:numId w:val="1006"/>
        </w:numPr>
        <w:pStyle w:val="Compact"/>
      </w:pPr>
      <w:r>
        <w:t xml:space="preserve">"Urban Malaria Elimination Strategies in Accra: A Mixed-Methods Study" (2020) – Published in the *Ghana Journal of Public Health*.</w:t>
      </w:r>
    </w:p>
    <w:p>
      <w:pPr>
        <w:numPr>
          <w:ilvl w:val="0"/>
          <w:numId w:val="1006"/>
        </w:numPr>
        <w:pStyle w:val="Compact"/>
      </w:pPr>
      <w:r>
        <w:t xml:space="preserve">"Impact of Air Pollution on Respiratory Health Among Children in Accra" (2019) – Collaborative study with the University of Ghana and WHO.</w:t>
      </w:r>
    </w:p>
    <w:p>
      <w:pPr>
        <w:numPr>
          <w:ilvl w:val="0"/>
          <w:numId w:val="1006"/>
        </w:numPr>
        <w:pStyle w:val="Compact"/>
      </w:pPr>
      <w:r>
        <w:t xml:space="preserve">"Strengthening Community Health Worker Networks in Accra: A Randomized Controlled Trial" (2018) – Funded by the Bill &amp; Melinda Gates Foundation.</w:t>
      </w:r>
    </w:p>
    <w:bookmarkEnd w:id="27"/>
    <w:bookmarkStart w:id="28" w:name="peer-reviewed-publications"/>
    <w:p>
      <w:pPr>
        <w:pStyle w:val="Heading4"/>
      </w:pPr>
      <w:r>
        <w:t xml:space="preserve">Peer-Reviewed Publications</w:t>
      </w:r>
    </w:p>
    <w:p>
      <w:pPr>
        <w:numPr>
          <w:ilvl w:val="0"/>
          <w:numId w:val="1007"/>
        </w:numPr>
        <w:pStyle w:val="Compact"/>
      </w:pPr>
      <w:r>
        <w:t xml:space="preserve">Mensah, J. A., et al. (2021). "Non-Communicable Diseases in Urban Ghana: Trends and Policy Implications." *African Journal of Health Sciences*, 18(3), 45–60.</w:t>
      </w:r>
    </w:p>
    <w:p>
      <w:pPr>
        <w:numPr>
          <w:ilvl w:val="0"/>
          <w:numId w:val="1007"/>
        </w:numPr>
        <w:pStyle w:val="Compact"/>
      </w:pPr>
      <w:r>
        <w:t xml:space="preserve">Mensah, J. A., &amp; Boateng, K. (2019). "Community-Based Interventions for Maternal Health in Accra: A Case Study." *Global Health Research and Policy*, 4(1), 22.</w:t>
      </w:r>
    </w:p>
    <w:bookmarkEnd w:id="28"/>
    <w:bookmarkEnd w:id="29"/>
    <w:bookmarkStart w:id="30" w:name="languages-cultural-competency"/>
    <w:p>
      <w:pPr>
        <w:pStyle w:val="Heading3"/>
      </w:pPr>
      <w:r>
        <w:t xml:space="preserve">Languages &amp; Cultural Competency</w:t>
      </w:r>
    </w:p>
    <w:p>
      <w:pPr>
        <w:numPr>
          <w:ilvl w:val="0"/>
          <w:numId w:val="1008"/>
        </w:numPr>
        <w:pStyle w:val="Compact"/>
      </w:pPr>
      <w:r>
        <w:t xml:space="preserve">Fluent in English, Twi, and Ewe.</w:t>
      </w:r>
    </w:p>
    <w:p>
      <w:pPr>
        <w:numPr>
          <w:ilvl w:val="0"/>
          <w:numId w:val="1008"/>
        </w:numPr>
        <w:pStyle w:val="Compact"/>
      </w:pPr>
      <w:r>
        <w:t xml:space="preserve">Experienced in working with diverse cultural groups in Accra, including urban and peri-urban communities.</w:t>
      </w:r>
    </w:p>
    <w:p>
      <w:pPr>
        <w:numPr>
          <w:ilvl w:val="0"/>
          <w:numId w:val="1008"/>
        </w:numPr>
        <w:pStyle w:val="Compact"/>
      </w:pPr>
      <w:r>
        <w:t xml:space="preserve">Active participant in local health forums and NGOs focused on improving healthcare access for marginalized populations in Ghana.</w:t>
      </w:r>
    </w:p>
    <w:bookmarkEnd w:id="30"/>
    <w:bookmarkStart w:id="31" w:name="professional-affiliations"/>
    <w:p>
      <w:pPr>
        <w:pStyle w:val="Heading3"/>
      </w:pPr>
      <w:r>
        <w:t xml:space="preserve">Professional Affiliations</w:t>
      </w:r>
    </w:p>
    <w:p>
      <w:pPr>
        <w:numPr>
          <w:ilvl w:val="0"/>
          <w:numId w:val="1009"/>
        </w:numPr>
        <w:pStyle w:val="Compact"/>
      </w:pPr>
      <w:r>
        <w:t xml:space="preserve">African Society for Clinical Research (ASCR)</w:t>
      </w:r>
    </w:p>
    <w:p>
      <w:pPr>
        <w:numPr>
          <w:ilvl w:val="0"/>
          <w:numId w:val="1009"/>
        </w:numPr>
        <w:pStyle w:val="Compact"/>
      </w:pPr>
      <w:r>
        <w:t xml:space="preserve">Ghana Medical Research Council (GMRC)</w:t>
      </w:r>
    </w:p>
    <w:p>
      <w:pPr>
        <w:numPr>
          <w:ilvl w:val="0"/>
          <w:numId w:val="1009"/>
        </w:numPr>
        <w:pStyle w:val="Compact"/>
      </w:pPr>
      <w:r>
        <w:t xml:space="preserve">International Union of Immunological Societies (IUIS)</w:t>
      </w:r>
    </w:p>
    <w:p>
      <w:pPr>
        <w:pStyle w:val="FirstParagraph"/>
      </w:pPr>
      <w:r>
        <w:t xml:space="preserve">This resume is tailored to highlight the expertise of a Medical Researcher in Ghana Accra, emphasizing contributions to public health, cultural adaptability, and alignment with national healthcare goals. The document underscores the importance of local context in medical research and reflects a commitment to advancing health outcomes for communities in Accra and beyond.</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Medical Researcher in Ghana Accra</dc:title>
  <dc:creator/>
  <dc:language>en</dc:language>
  <cp:keywords/>
  <dcterms:created xsi:type="dcterms:W3CDTF">2025-12-13T10:00:20Z</dcterms:created>
  <dcterms:modified xsi:type="dcterms:W3CDTF">2025-12-13T10:00:20Z</dcterms:modified>
</cp:coreProperties>
</file>

<file path=docProps/custom.xml><?xml version="1.0" encoding="utf-8"?>
<Properties xmlns="http://schemas.openxmlformats.org/officeDocument/2006/custom-properties" xmlns:vt="http://schemas.openxmlformats.org/officeDocument/2006/docPropsVTypes"/>
</file>