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Italy</w:t>
      </w:r>
      <w:r>
        <w:t xml:space="preserve"> </w:t>
      </w:r>
      <w:r>
        <w:t xml:space="preserve">Rome</w:t>
      </w:r>
    </w:p>
    <w:bookmarkStart w:id="37" w:name="medical-researcher-resume"/>
    <w:p>
      <w:pPr>
        <w:pStyle w:val="Heading1"/>
      </w:pPr>
      <w:r>
        <w:t xml:space="preserve">Medical Researcher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Bianchi</w:t>
      </w:r>
      <w:r>
        <w:br/>
      </w:r>
      <w:r>
        <w:rPr>
          <w:bCs/>
          <w:b/>
        </w:rPr>
        <w:t xml:space="preserve">Email:</w:t>
      </w:r>
      <w:r>
        <w:t xml:space="preserve"> </w:t>
      </w:r>
      <w:r>
        <w:t xml:space="preserve">elena.bianchi@research.it</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and innovative Medical Researcher with over a decade of experience in advancing biomedical science and clinical research. Proficient in designing and executing studies that address critical health challenges, with a strong focus on translational research to bridge laboratory discoveries with patient care. Committed to excellence in scientific inquiry, collaboration with multidisciplinary teams, and adherence to ethical standards aligned with Italian medical regulations. A native speaker of Italian and fluent in English, this candidate is well-versed in the cultural and professional nuances of working within Italy’s healthcare system, particularly in Rome. Passionate about contributing to medical breakthroughs that benefit both local and global populations.</w:t>
      </w:r>
    </w:p>
    <w:bookmarkEnd w:id="21"/>
    <w:bookmarkStart w:id="25" w:name="education"/>
    <w:p>
      <w:pPr>
        <w:pStyle w:val="Heading2"/>
      </w:pPr>
      <w:r>
        <w:t xml:space="preserve">Education</w:t>
      </w:r>
    </w:p>
    <w:bookmarkStart w:id="22" w:name="phd-in-medical-sciences"/>
    <w:p>
      <w:pPr>
        <w:pStyle w:val="Heading3"/>
      </w:pPr>
      <w:r>
        <w:t xml:space="preserve">PhD in Medical Sciences</w:t>
      </w:r>
    </w:p>
    <w:p>
      <w:pPr>
        <w:pStyle w:val="FirstParagraph"/>
      </w:pPr>
      <w:r>
        <w:rPr>
          <w:bCs/>
          <w:b/>
        </w:rPr>
        <w:t xml:space="preserve">University of Rome La Sapienza</w:t>
      </w:r>
      <w:r>
        <w:br/>
      </w:r>
      <w:r>
        <w:t xml:space="preserve">2010–2014</w:t>
      </w:r>
      <w:r>
        <w:br/>
      </w:r>
      <w:r>
        <w:t xml:space="preserve">Dissertation: "Genetic Markers for Early Detection of Cardiovascular Diseases in Mediterranean Populations"</w:t>
      </w:r>
    </w:p>
    <w:bookmarkEnd w:id="22"/>
    <w:bookmarkStart w:id="23" w:name="msc-in-biomedical-research"/>
    <w:p>
      <w:pPr>
        <w:pStyle w:val="Heading3"/>
      </w:pPr>
      <w:r>
        <w:t xml:space="preserve">MSc in Biomedical Research</w:t>
      </w:r>
    </w:p>
    <w:p>
      <w:pPr>
        <w:pStyle w:val="FirstParagraph"/>
      </w:pPr>
      <w:r>
        <w:rPr>
          <w:bCs/>
          <w:b/>
        </w:rPr>
        <w:t xml:space="preserve">University of Tor Vergata, Rome</w:t>
      </w:r>
      <w:r>
        <w:br/>
      </w:r>
      <w:r>
        <w:t xml:space="preserve">2007–2010</w:t>
      </w:r>
      <w:r>
        <w:br/>
      </w:r>
      <w:r>
        <w:t xml:space="preserve">Thesis: "Impact of Environmental Factors on Autoimmune Disorders"</w:t>
      </w:r>
    </w:p>
    <w:bookmarkEnd w:id="23"/>
    <w:bookmarkStart w:id="24" w:name="bsc-in-biology"/>
    <w:p>
      <w:pPr>
        <w:pStyle w:val="Heading3"/>
      </w:pPr>
      <w:r>
        <w:t xml:space="preserve">BSc in Biology</w:t>
      </w:r>
    </w:p>
    <w:p>
      <w:pPr>
        <w:pStyle w:val="FirstParagraph"/>
      </w:pPr>
      <w:r>
        <w:rPr>
          <w:bCs/>
          <w:b/>
        </w:rPr>
        <w:t xml:space="preserve">Sapienza University of Rome</w:t>
      </w:r>
      <w:r>
        <w:br/>
      </w:r>
      <w:r>
        <w:t xml:space="preserve">2004–2007</w:t>
      </w:r>
    </w:p>
    <w:bookmarkEnd w:id="24"/>
    <w:bookmarkEnd w:id="25"/>
    <w:bookmarkStart w:id="29" w:name="work-experience"/>
    <w:p>
      <w:pPr>
        <w:pStyle w:val="Heading2"/>
      </w:pPr>
      <w:r>
        <w:t xml:space="preserve">Work Experience</w:t>
      </w:r>
    </w:p>
    <w:bookmarkStart w:id="26" w:name="senior-medical-researcher"/>
    <w:p>
      <w:pPr>
        <w:pStyle w:val="Heading3"/>
      </w:pPr>
      <w:r>
        <w:t xml:space="preserve">Senior Medical Researcher</w:t>
      </w:r>
    </w:p>
    <w:p>
      <w:pPr>
        <w:pStyle w:val="FirstParagraph"/>
      </w:pPr>
      <w:r>
        <w:rPr>
          <w:bCs/>
          <w:b/>
        </w:rPr>
        <w:t xml:space="preserve">Institute of Clinical Research, Rome (ICR)</w:t>
      </w:r>
      <w:r>
        <w:br/>
      </w:r>
      <w:r>
        <w:t xml:space="preserve">2018–Present</w:t>
      </w:r>
      <w:r>
        <w:br/>
      </w:r>
      <w:r>
        <w:t xml:space="preserve">- Led a team of 15 researchers in developing novel diagnostic tools for oncology, with a focus on personalized medicine.</w:t>
      </w:r>
      <w:r>
        <w:br/>
      </w:r>
      <w:r>
        <w:t xml:space="preserve">- Collaborated with the Policlinico Umberto I Hospital to conduct clinical trials on targeted therapies for lung cancer.</w:t>
      </w:r>
      <w:r>
        <w:br/>
      </w:r>
      <w:r>
        <w:t xml:space="preserve">- Published 12 peer-reviewed articles in high-impact journals, including "The Lancet Oncology" and "Journal of Translational Medicine".</w:t>
      </w:r>
      <w:r>
        <w:br/>
      </w:r>
      <w:r>
        <w:t xml:space="preserve">- Secured €2.3 million in funding from the Italian Ministry of Health for a 5-year project on immunotherapy.</w:t>
      </w:r>
      <w:r>
        <w:br/>
      </w:r>
      <w:r>
        <w:t xml:space="preserve">- Mentored junior researchers and contributed to training programs at the University of Rome.</w:t>
      </w:r>
    </w:p>
    <w:bookmarkEnd w:id="26"/>
    <w:bookmarkStart w:id="27" w:name="medical-researcher"/>
    <w:p>
      <w:pPr>
        <w:pStyle w:val="Heading3"/>
      </w:pPr>
      <w:r>
        <w:t xml:space="preserve">Medical Researcher</w:t>
      </w:r>
    </w:p>
    <w:p>
      <w:pPr>
        <w:pStyle w:val="FirstParagraph"/>
      </w:pPr>
      <w:r>
        <w:rPr>
          <w:bCs/>
          <w:b/>
        </w:rPr>
        <w:t xml:space="preserve">Humanitas Research Hospital, Milan (Remote Role)</w:t>
      </w:r>
      <w:r>
        <w:br/>
      </w:r>
      <w:r>
        <w:t xml:space="preserve">2015–2018</w:t>
      </w:r>
      <w:r>
        <w:br/>
      </w:r>
      <w:r>
        <w:t xml:space="preserve">- Conducted studies on neurodegenerative diseases, focusing on Alzheimer’s and Parkinson’s.</w:t>
      </w:r>
      <w:r>
        <w:br/>
      </w:r>
      <w:r>
        <w:t xml:space="preserve">- Developed a data analysis pipeline using Python and R to interpret large-scale genomics datasets.</w:t>
      </w:r>
      <w:r>
        <w:br/>
      </w:r>
      <w:r>
        <w:t xml:space="preserve">- Participated in international conferences such as ESMO (European Society for Medical Oncology) to present findings.</w:t>
      </w:r>
      <w:r>
        <w:br/>
      </w:r>
      <w:r>
        <w:t xml:space="preserve">- Contributed to the creation of a biobank for rare diseases, aligning with Italian national health priorities.</w:t>
      </w:r>
    </w:p>
    <w:bookmarkEnd w:id="27"/>
    <w:bookmarkStart w:id="28" w:name="research-assistant"/>
    <w:p>
      <w:pPr>
        <w:pStyle w:val="Heading3"/>
      </w:pPr>
      <w:r>
        <w:t xml:space="preserve">Research Assistant</w:t>
      </w:r>
    </w:p>
    <w:p>
      <w:pPr>
        <w:pStyle w:val="FirstParagraph"/>
      </w:pPr>
      <w:r>
        <w:rPr>
          <w:bCs/>
          <w:b/>
        </w:rPr>
        <w:t xml:space="preserve">Department of Molecular Medicine, Sapienza University of Rome</w:t>
      </w:r>
      <w:r>
        <w:br/>
      </w:r>
      <w:r>
        <w:t xml:space="preserve">2011–2014</w:t>
      </w:r>
      <w:r>
        <w:br/>
      </w:r>
      <w:r>
        <w:t xml:space="preserve">- Assisted in projects related to gene editing and CRISPR technology.</w:t>
      </w:r>
      <w:r>
        <w:br/>
      </w:r>
      <w:r>
        <w:t xml:space="preserve">- Co-authored a review article on "Ethical Implications of Gene Therapy in Europe" published in the Italian Journal of Medical Ethics.</w:t>
      </w:r>
      <w:r>
        <w:br/>
      </w:r>
      <w:r>
        <w:t xml:space="preserve">- Supported laboratory operations and data collection for studies funded by the European Union.</w:t>
      </w:r>
    </w:p>
    <w:bookmarkEnd w:id="28"/>
    <w:bookmarkEnd w:id="29"/>
    <w:bookmarkStart w:id="30" w:name="skills-proficiencies"/>
    <w:p>
      <w:pPr>
        <w:pStyle w:val="Heading2"/>
      </w:pPr>
      <w:r>
        <w:t xml:space="preserve">Skills &amp; Proficiencies</w:t>
      </w:r>
    </w:p>
    <w:p>
      <w:pPr>
        <w:numPr>
          <w:ilvl w:val="0"/>
          <w:numId w:val="1001"/>
        </w:numPr>
        <w:pStyle w:val="Compact"/>
      </w:pPr>
      <w:r>
        <w:rPr>
          <w:bCs/>
          <w:b/>
        </w:rPr>
        <w:t xml:space="preserve">Scientific Expertise:</w:t>
      </w:r>
      <w:r>
        <w:t xml:space="preserve"> </w:t>
      </w:r>
      <w:r>
        <w:t xml:space="preserve">Molecular biology, clinical trial design, bioinformatics, epidemiology.</w:t>
      </w:r>
    </w:p>
    <w:p>
      <w:pPr>
        <w:numPr>
          <w:ilvl w:val="0"/>
          <w:numId w:val="1001"/>
        </w:numPr>
        <w:pStyle w:val="Compact"/>
      </w:pPr>
      <w:r>
        <w:rPr>
          <w:bCs/>
          <w:b/>
        </w:rPr>
        <w:t xml:space="preserve">Data Analysis:</w:t>
      </w:r>
      <w:r>
        <w:t xml:space="preserve"> </w:t>
      </w:r>
      <w:r>
        <w:t xml:space="preserve">SPSS, R, Python (Pandas/NumPy), MATLAB.</w:t>
      </w:r>
    </w:p>
    <w:p>
      <w:pPr>
        <w:numPr>
          <w:ilvl w:val="0"/>
          <w:numId w:val="1001"/>
        </w:numPr>
        <w:pStyle w:val="Compact"/>
      </w:pPr>
      <w:r>
        <w:rPr>
          <w:bCs/>
          <w:b/>
        </w:rPr>
        <w:t xml:space="preserve">Laboratory Techniques:</w:t>
      </w:r>
      <w:r>
        <w:t xml:space="preserve"> </w:t>
      </w:r>
      <w:r>
        <w:t xml:space="preserve">PCR, ELISA, flow cytometry, histopathology.</w:t>
      </w:r>
    </w:p>
    <w:p>
      <w:pPr>
        <w:numPr>
          <w:ilvl w:val="0"/>
          <w:numId w:val="1001"/>
        </w:numPr>
        <w:pStyle w:val="Compact"/>
      </w:pPr>
      <w:r>
        <w:rPr>
          <w:bCs/>
          <w:b/>
        </w:rPr>
        <w:t xml:space="preserve">Clinical Research:</w:t>
      </w:r>
      <w:r>
        <w:t xml:space="preserve"> </w:t>
      </w:r>
      <w:r>
        <w:t xml:space="preserve">Regulatory compliance (FDA/EMA guidelines), Good Clinical Practice (GCP).</w:t>
      </w:r>
    </w:p>
    <w:p>
      <w:pPr>
        <w:numPr>
          <w:ilvl w:val="0"/>
          <w:numId w:val="1001"/>
        </w:numPr>
        <w:pStyle w:val="Compact"/>
      </w:pPr>
      <w:r>
        <w:rPr>
          <w:bCs/>
          <w:b/>
        </w:rPr>
        <w:t xml:space="preserve">Languages:</w:t>
      </w:r>
      <w:r>
        <w:t xml:space="preserve"> </w:t>
      </w:r>
      <w:r>
        <w:t xml:space="preserve">Italian (native), English (fluent), Spanish (basic).</w:t>
      </w:r>
    </w:p>
    <w:p>
      <w:pPr>
        <w:numPr>
          <w:ilvl w:val="0"/>
          <w:numId w:val="1001"/>
        </w:numPr>
        <w:pStyle w:val="Compact"/>
      </w:pPr>
      <w:r>
        <w:rPr>
          <w:bCs/>
          <w:b/>
        </w:rPr>
        <w:t xml:space="preserve">Cultural Competence:</w:t>
      </w:r>
      <w:r>
        <w:t xml:space="preserve"> </w:t>
      </w:r>
      <w:r>
        <w:t xml:space="preserve">Experienced in navigating Italy’s healthcare system, including collaboration with ASLs (Aziende Sanitarie Locali) and understanding regional health policies.</w:t>
      </w:r>
    </w:p>
    <w:bookmarkEnd w:id="30"/>
    <w:bookmarkStart w:id="33" w:name="certifications-publications"/>
    <w:p>
      <w:pPr>
        <w:pStyle w:val="Heading2"/>
      </w:pPr>
      <w:r>
        <w:t xml:space="preserve">Certifications &amp; Publications</w:t>
      </w:r>
    </w:p>
    <w:bookmarkStart w:id="31" w:name="certifications"/>
    <w:p>
      <w:pPr>
        <w:pStyle w:val="Heading3"/>
      </w:pPr>
      <w:r>
        <w:t xml:space="preserve">Certifications</w:t>
      </w:r>
    </w:p>
    <w:p>
      <w:pPr>
        <w:numPr>
          <w:ilvl w:val="0"/>
          <w:numId w:val="1002"/>
        </w:numPr>
        <w:pStyle w:val="Compact"/>
      </w:pPr>
      <w:r>
        <w:t xml:space="preserve">Good Clinical Practice (GCP) Certification – International Council for Harmonisation (ICH)</w:t>
      </w:r>
    </w:p>
    <w:p>
      <w:pPr>
        <w:numPr>
          <w:ilvl w:val="0"/>
          <w:numId w:val="1002"/>
        </w:numPr>
        <w:pStyle w:val="Compact"/>
      </w:pPr>
      <w:r>
        <w:t xml:space="preserve">Research Ethics Training – European Union’s Horizon 2020 Program</w:t>
      </w:r>
    </w:p>
    <w:p>
      <w:pPr>
        <w:numPr>
          <w:ilvl w:val="0"/>
          <w:numId w:val="1002"/>
        </w:numPr>
        <w:pStyle w:val="Compact"/>
      </w:pPr>
      <w:r>
        <w:t xml:space="preserve">Advanced Data Analysis with R – Coursera (2021)</w:t>
      </w:r>
    </w:p>
    <w:bookmarkEnd w:id="31"/>
    <w:bookmarkStart w:id="32" w:name="selected-publications"/>
    <w:p>
      <w:pPr>
        <w:pStyle w:val="Heading3"/>
      </w:pPr>
      <w:r>
        <w:t xml:space="preserve">Selected Publications</w:t>
      </w:r>
    </w:p>
    <w:p>
      <w:pPr>
        <w:numPr>
          <w:ilvl w:val="0"/>
          <w:numId w:val="1003"/>
        </w:numPr>
        <w:pStyle w:val="Compact"/>
      </w:pPr>
      <w:r>
        <w:t xml:space="preserve">Bianchi, E. et al. (2023). "Early Detection of Cardiovascular Risk in Mediterranean Populations." *Journal of Translational Medicine*, 21(45).</w:t>
      </w:r>
      <w:r>
        <w:br/>
      </w:r>
    </w:p>
    <w:p>
      <w:pPr>
        <w:numPr>
          <w:ilvl w:val="0"/>
          <w:numId w:val="1003"/>
        </w:numPr>
        <w:pStyle w:val="Compact"/>
      </w:pPr>
      <w:r>
        <w:t xml:space="preserve">Bianchi, E. &amp; Rossi, G. (2021). "Immunotherapy Advances in Lung Cancer: A Multicenter Study." *The Lancet Oncology*, 22(8), 987-995.</w:t>
      </w:r>
      <w:r>
        <w:br/>
      </w:r>
    </w:p>
    <w:p>
      <w:pPr>
        <w:numPr>
          <w:ilvl w:val="0"/>
          <w:numId w:val="1003"/>
        </w:numPr>
        <w:pStyle w:val="Compact"/>
      </w:pPr>
      <w:r>
        <w:t xml:space="preserve">Bianchi, E. (2019). "Ethical Challenges in Gene Therapy: An Italian Perspective." *Italian Journal of Medical Ethics*, 14(3), 45-60.</w:t>
      </w:r>
    </w:p>
    <w:bookmarkEnd w:id="32"/>
    <w:bookmarkEnd w:id="33"/>
    <w:bookmarkStart w:id="34" w:name="languages-cultural-competence"/>
    <w:p>
      <w:pPr>
        <w:pStyle w:val="Heading2"/>
      </w:pPr>
      <w:r>
        <w:t xml:space="preserve">Languages &amp; Cultural Competence</w:t>
      </w:r>
    </w:p>
    <w:p>
      <w:pPr>
        <w:pStyle w:val="FirstParagraph"/>
      </w:pPr>
      <w:r>
        <w:t xml:space="preserve">Fluent in Italian and English, with a strong understanding of the cultural dynamics in Italy’s academic and healthcare sectors. Experienced working within Rome’s vibrant research community, including partnerships with institutions such as the National Research Council (CNR) and the Italian Institute of Health (ISS). Familiarity with local regulations, such as GDPR compliance for patient data handling, and a commitment to maintaining high ethical standards in all research endeavors.</w:t>
      </w:r>
    </w:p>
    <w:bookmarkEnd w:id="34"/>
    <w:bookmarkStart w:id="35" w:name="professional-affiliations"/>
    <w:p>
      <w:pPr>
        <w:pStyle w:val="Heading2"/>
      </w:pPr>
      <w:r>
        <w:t xml:space="preserve">Professional Affiliations</w:t>
      </w:r>
    </w:p>
    <w:p>
      <w:pPr>
        <w:numPr>
          <w:ilvl w:val="0"/>
          <w:numId w:val="1004"/>
        </w:numPr>
        <w:pStyle w:val="Compact"/>
      </w:pPr>
      <w:r>
        <w:t xml:space="preserve">European Society for Medical Oncology (ESMO)</w:t>
      </w:r>
    </w:p>
    <w:p>
      <w:pPr>
        <w:numPr>
          <w:ilvl w:val="0"/>
          <w:numId w:val="1004"/>
        </w:numPr>
        <w:pStyle w:val="Compact"/>
      </w:pPr>
      <w:r>
        <w:t xml:space="preserve">Italian Society of Internal Medicine (SImI)</w:t>
      </w:r>
    </w:p>
    <w:p>
      <w:pPr>
        <w:numPr>
          <w:ilvl w:val="0"/>
          <w:numId w:val="1004"/>
        </w:numPr>
        <w:pStyle w:val="Compact"/>
      </w:pPr>
      <w:r>
        <w:t xml:space="preserve">American Association for Cancer Research (AACR)</w:t>
      </w:r>
    </w:p>
    <w:p>
      <w:pPr>
        <w:numPr>
          <w:ilvl w:val="0"/>
          <w:numId w:val="1004"/>
        </w:numPr>
        <w:pStyle w:val="Compact"/>
      </w:pPr>
      <w:r>
        <w:t xml:space="preserve">Council of Italian Biomedical Researchers (CIBR)</w:t>
      </w:r>
    </w:p>
    <w:bookmarkEnd w:id="35"/>
    <w:bookmarkStart w:id="36" w:name="references"/>
    <w:p>
      <w:pPr>
        <w:pStyle w:val="Heading2"/>
      </w:pPr>
      <w:r>
        <w:t xml:space="preserve">References</w:t>
      </w:r>
    </w:p>
    <w:p>
      <w:pPr>
        <w:pStyle w:val="FirstParagraph"/>
      </w:pPr>
      <w:r>
        <w:t xml:space="preserve">Available upon request. Contact Dr. Elena Bianchi at elena.bianchi@research.it.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Italy Rome</dc:title>
  <dc:creator/>
  <cp:keywords/>
  <dcterms:created xsi:type="dcterms:W3CDTF">2026-07-24T21:32:00Z</dcterms:created>
  <dcterms:modified xsi:type="dcterms:W3CDTF">2026-07-24T21:32:00Z</dcterms:modified>
</cp:coreProperties>
</file>

<file path=docProps/custom.xml><?xml version="1.0" encoding="utf-8"?>
<Properties xmlns="http://schemas.openxmlformats.org/officeDocument/2006/custom-properties" xmlns:vt="http://schemas.openxmlformats.org/officeDocument/2006/docPropsVTypes"/>
</file>