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7XX XXX 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Medical Researcher with a focus on public health, infectious diseases, and healthcare innovation in Kenya Nairobi. With over [X years] of experience in designing and executing research projects that address critical health challenges in Kenyan communities, I am committed to advancing medical knowledge through evidence-based solutions. My work aligns with the goals of the Kenyan Ministry of Health and international organizations operating in Nairobi, ensuring research outcomes directly impact policy and patient care. As a Medical Researcher based in Kenya Nairobi, I combine technical expertise with cultural sensitivity to drive meaningful change in healthcare delivery.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Medical Research</w:t>
      </w:r>
      <w:r>
        <w:t xml:space="preserve">, [University Name], Nairobi, Kenya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Biomedical Sciences</w:t>
      </w:r>
      <w:r>
        <w:t xml:space="preserve">, [University Name], Nairobi, Kenya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Microbiology</w:t>
      </w:r>
      <w:r>
        <w:t xml:space="preserve">, [University Name], Nairobi, Kenya</w:t>
      </w:r>
      <w:r>
        <w:br/>
      </w:r>
      <w:r>
        <w:t xml:space="preserve">Completed: [Year]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iCs/>
          <w:i/>
        </w:rPr>
        <w:t xml:space="preserve">Kenya Medical Research Institute (KEMRI), Nairobi, Kenya</w:t>
      </w:r>
    </w:p>
    <w:p>
      <w:pPr>
        <w:numPr>
          <w:ilvl w:val="0"/>
          <w:numId w:val="1002"/>
        </w:numPr>
        <w:pStyle w:val="Compact"/>
      </w:pPr>
      <w:r>
        <w:t xml:space="preserve">Led a multi-year study on malaria transmission dynamics in Nairobi, collaborating with local health facilities and international partners to develop targeted interventions.</w:t>
      </w:r>
    </w:p>
    <w:p>
      <w:pPr>
        <w:numPr>
          <w:ilvl w:val="0"/>
          <w:numId w:val="1002"/>
        </w:numPr>
        <w:pStyle w:val="Compact"/>
      </w:pPr>
      <w:r>
        <w:t xml:space="preserve">Published 10+ peer-reviewed articles in journals such as *The Lancet* and *PLOS ONE*, focusing on tropical diseases affecting Kenyan populations.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mobile health (mHealth) initiative in Nairobi to improve patient adherence to chronic disease management protocols.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researchers, fostering a culture of innovation and ethical research practices in Kenya Nairobi.</w:t>
      </w:r>
    </w:p>
    <w:bookmarkEnd w:id="24"/>
    <w:bookmarkStart w:id="25" w:name="clinical-research-coordinator"/>
    <w:p>
      <w:pPr>
        <w:pStyle w:val="Heading3"/>
      </w:pPr>
      <w:r>
        <w:t xml:space="preserve">Clinical Research Coordinator</w:t>
      </w:r>
    </w:p>
    <w:p>
      <w:pPr>
        <w:pStyle w:val="FirstParagraph"/>
      </w:pPr>
      <w:r>
        <w:rPr>
          <w:iCs/>
          <w:i/>
        </w:rPr>
        <w:t xml:space="preserve">Kenya AIDS Clinical Trials Group (KACTG), Nairobi, Kenya</w:t>
      </w:r>
    </w:p>
    <w:p>
      <w:pPr>
        <w:numPr>
          <w:ilvl w:val="0"/>
          <w:numId w:val="1003"/>
        </w:numPr>
        <w:pStyle w:val="Compact"/>
      </w:pPr>
      <w:r>
        <w:t xml:space="preserve">Managed large-scale HIV clinical trials involving over 1,000 participants in Nairobi, ensuring compliance with WHO and Kenyan regulatory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healthcare providers to integrate research findings into routine care for vulnerable populations in Nairobi.</w:t>
      </w:r>
    </w:p>
    <w:p>
      <w:pPr>
        <w:numPr>
          <w:ilvl w:val="0"/>
          <w:numId w:val="1003"/>
        </w:numPr>
        <w:pStyle w:val="Compact"/>
      </w:pPr>
      <w:r>
        <w:t xml:space="preserve">Trained local staff on data collection and ethical research practices, enhancing the capacity of health systems in Kenya Nairobi.</w:t>
      </w:r>
    </w:p>
    <w:bookmarkEnd w:id="25"/>
    <w:bookmarkStart w:id="26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African Institute for Health and Development (AIHD), Nairobi, Kenya</w:t>
      </w:r>
    </w:p>
    <w:p>
      <w:pPr>
        <w:numPr>
          <w:ilvl w:val="0"/>
          <w:numId w:val="1004"/>
        </w:numPr>
        <w:pStyle w:val="Compact"/>
      </w:pPr>
      <w:r>
        <w:t xml:space="preserve">Conducted community-based studies on maternal and child health, contributing to the development of national guidelines in Kenya.</w:t>
      </w:r>
    </w:p>
    <w:p>
      <w:pPr>
        <w:numPr>
          <w:ilvl w:val="0"/>
          <w:numId w:val="1004"/>
        </w:numPr>
        <w:pStyle w:val="Compact"/>
      </w:pPr>
      <w:r>
        <w:t xml:space="preserve">Utilized advanced statistical tools (e.g., R, SPSS) to analyze data from Nairobi’s urban slums, identifying disparities in healthcare access.</w:t>
      </w:r>
    </w:p>
    <w:p>
      <w:pPr>
        <w:numPr>
          <w:ilvl w:val="0"/>
          <w:numId w:val="1004"/>
        </w:numPr>
        <w:pStyle w:val="Compact"/>
      </w:pPr>
      <w:r>
        <w:t xml:space="preserve">Presented findings at regional conferences, including the East African Medical Research Conference in Nairobi, to influence policy decisions.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 (R, SPSS, Python), laboratory techniques (PCR, ELISA), clinical trial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project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Focus Areas:</w:t>
      </w:r>
      <w:r>
        <w:t xml:space="preserve"> </w:t>
      </w:r>
      <w:r>
        <w:t xml:space="preserve">Infectious diseases, public health policy, epidemiology.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Clinical Research Professional (CCRP) – [Institution], [Year]</w:t>
      </w:r>
    </w:p>
    <w:p>
      <w:pPr>
        <w:numPr>
          <w:ilvl w:val="0"/>
          <w:numId w:val="1006"/>
        </w:numPr>
        <w:pStyle w:val="Compact"/>
      </w:pPr>
      <w:r>
        <w:t xml:space="preserve">Advanced Training in Epidemiology – Kenya Ministry of Health, [Year]</w:t>
      </w:r>
    </w:p>
    <w:p>
      <w:pPr>
        <w:numPr>
          <w:ilvl w:val="0"/>
          <w:numId w:val="1006"/>
        </w:numPr>
        <w:pStyle w:val="Compact"/>
      </w:pPr>
      <w:r>
        <w:t xml:space="preserve">Good Clinical Practice (GCP) Certification – WHO, [Year]</w:t>
      </w:r>
    </w:p>
    <w:bookmarkEnd w:id="29"/>
    <w:bookmarkStart w:id="31" w:name="publications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t xml:space="preserve">"Malaria Control Strategies in Urban Nairobi: A Longitudinal Study," *Journal of Tropical Medicine*, [Year].</w:t>
      </w:r>
    </w:p>
    <w:p>
      <w:pPr>
        <w:numPr>
          <w:ilvl w:val="0"/>
          <w:numId w:val="1007"/>
        </w:numPr>
        <w:pStyle w:val="Compact"/>
      </w:pPr>
      <w:r>
        <w:t xml:space="preserve">"Impact of mHealth Interventions on HIV Adherence in Kenya," presented at the International AIDS Conference, [Year].</w:t>
      </w:r>
    </w:p>
    <w:p>
      <w:pPr>
        <w:numPr>
          <w:ilvl w:val="0"/>
          <w:numId w:val="1007"/>
        </w:numPr>
        <w:pStyle w:val="Compact"/>
      </w:pPr>
      <w:r>
        <w:t xml:space="preserve">"Maternal Health Outcomes in Nairobi Slums: A Mixed-Methods Analysis," *Kenya Medical Journal*, [Year].</w:t>
      </w:r>
    </w:p>
    <w:bookmarkEnd w:id="30"/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Community Health Educator, Nairobi Urban Health Project, [Year]</w:t>
      </w:r>
    </w:p>
    <w:p>
      <w:pPr>
        <w:numPr>
          <w:ilvl w:val="0"/>
          <w:numId w:val="1008"/>
        </w:numPr>
        <w:pStyle w:val="Compact"/>
      </w:pPr>
      <w:r>
        <w:t xml:space="preserve">Organized health workshops in Nairobi’s informal settlements to raise awareness about non-communicable diseases.</w:t>
      </w:r>
    </w:p>
    <w:p>
      <w:pPr>
        <w:numPr>
          <w:ilvl w:val="0"/>
          <w:numId w:val="1008"/>
        </w:numPr>
        <w:pStyle w:val="Compact"/>
      </w:pPr>
      <w:r>
        <w:t xml:space="preserve">Collaborated with local leaders to improve access to medical services for marginalized groups in Kenya Nairobi.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Medical Researcher in Kenya Nairobi</dc:title>
  <dc:creator/>
  <dc:language>en</dc:language>
  <cp:keywords/>
  <dcterms:created xsi:type="dcterms:W3CDTF">2025-12-13T08:15:54Z</dcterms:created>
  <dcterms:modified xsi:type="dcterms:W3CDTF">2025-12-13T08:15:54Z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