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Medical</w:t>
      </w:r>
      <w:r>
        <w:t xml:space="preserve"> </w:t>
      </w:r>
      <w:r>
        <w:t xml:space="preserve">Researcher,</w:t>
      </w:r>
      <w:r>
        <w:t xml:space="preserve"> </w:t>
      </w:r>
      <w:r>
        <w:t xml:space="preserve">Myanmar</w:t>
      </w:r>
      <w:r>
        <w:t xml:space="preserve"> </w:t>
      </w:r>
      <w:r>
        <w:t xml:space="preserve">Yangon</w:t>
      </w:r>
    </w:p>
    <w:bookmarkStart w:id="35" w:name="Xc9ef88cfa11c77a6c31b812f209f17572c4c33c"/>
    <w:p>
      <w:pPr>
        <w:pStyle w:val="Heading1"/>
      </w:pPr>
      <w:r>
        <w:t xml:space="preserve">Resume: Medical Researcher in Myanmar Yangon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Aung Myo Kyaw</w:t>
      </w:r>
    </w:p>
    <w:p>
      <w:pPr>
        <w:pStyle w:val="BodyText"/>
      </w:pPr>
      <w:r>
        <w:rPr>
          <w:bCs/>
          <w:b/>
        </w:rPr>
        <w:t xml:space="preserve">Address:</w:t>
      </w:r>
      <w:r>
        <w:t xml:space="preserve"> </w:t>
      </w:r>
      <w:r>
        <w:t xml:space="preserve">123 Thiri Pyissay Road, Yangon, Myanmar</w:t>
      </w:r>
    </w:p>
    <w:p>
      <w:pPr>
        <w:pStyle w:val="BodyText"/>
      </w:pPr>
      <w:r>
        <w:rPr>
          <w:bCs/>
          <w:b/>
        </w:rPr>
        <w:t xml:space="preserve">Email:</w:t>
      </w:r>
      <w:r>
        <w:t xml:space="preserve"> </w:t>
      </w:r>
      <w:r>
        <w:t xml:space="preserve">aungmyokyaw@medicalresearch.org</w:t>
      </w:r>
    </w:p>
    <w:p>
      <w:pPr>
        <w:pStyle w:val="BodyText"/>
      </w:pPr>
      <w:r>
        <w:rPr>
          <w:bCs/>
          <w:b/>
        </w:rPr>
        <w:t xml:space="preserve">Phone:</w:t>
      </w:r>
      <w:r>
        <w:t xml:space="preserve"> </w:t>
      </w:r>
      <w:r>
        <w:t xml:space="preserve">+95 9 123456789</w:t>
      </w:r>
    </w:p>
    <w:bookmarkEnd w:id="20"/>
    <w:bookmarkStart w:id="21" w:name="professional-summary"/>
    <w:p>
      <w:pPr>
        <w:pStyle w:val="Heading2"/>
      </w:pPr>
      <w:r>
        <w:t xml:space="preserve">Professional Summary</w:t>
      </w:r>
    </w:p>
    <w:p>
      <w:pPr>
        <w:pStyle w:val="FirstParagraph"/>
      </w:pPr>
      <w:r>
        <w:t xml:space="preserve">A dedicated Medical Researcher with over 8 years of experience in advancing healthcare solutions through innovative research and community engagement. Specializing in infectious diseases, public health initiatives, and clinical data analysis, I am committed to addressing the unique healthcare challenges of Myanmar Yangon. My work has focused on improving access to medical resources, developing sustainable health programs, and fostering collaboration between local institutions and international organizations. As a Medical Researcher in Myanmar Yangon, I strive to bridge the gap between scientific discovery and practical application for underserved populations.</w:t>
      </w:r>
    </w:p>
    <w:bookmarkEnd w:id="21"/>
    <w:bookmarkStart w:id="22" w:name="education"/>
    <w:p>
      <w:pPr>
        <w:pStyle w:val="Heading2"/>
      </w:pPr>
      <w:r>
        <w:t xml:space="preserve">Education</w:t>
      </w:r>
    </w:p>
    <w:p>
      <w:pPr>
        <w:numPr>
          <w:ilvl w:val="0"/>
          <w:numId w:val="1001"/>
        </w:numPr>
        <w:pStyle w:val="Compact"/>
      </w:pPr>
      <w:r>
        <w:rPr>
          <w:bCs/>
          <w:b/>
        </w:rPr>
        <w:t xml:space="preserve">Bachelor of Medicine, Bachelor of Surgery (MBBS)</w:t>
      </w:r>
      <w:r>
        <w:t xml:space="preserve"> </w:t>
      </w:r>
      <w:r>
        <w:t xml:space="preserve">- University of Medicine, Yangon, Myanmar (2010–2015)</w:t>
      </w:r>
    </w:p>
    <w:p>
      <w:pPr>
        <w:numPr>
          <w:ilvl w:val="0"/>
          <w:numId w:val="1001"/>
        </w:numPr>
        <w:pStyle w:val="Compact"/>
      </w:pPr>
      <w:r>
        <w:rPr>
          <w:bCs/>
          <w:b/>
        </w:rPr>
        <w:t xml:space="preserve">Masters in Public Health (MPH)</w:t>
      </w:r>
      <w:r>
        <w:t xml:space="preserve"> </w:t>
      </w:r>
      <w:r>
        <w:t xml:space="preserve">- Johns Hopkins University School of Public Health, USA (2016–2018)</w:t>
      </w:r>
    </w:p>
    <w:p>
      <w:pPr>
        <w:numPr>
          <w:ilvl w:val="0"/>
          <w:numId w:val="1001"/>
        </w:numPr>
        <w:pStyle w:val="Compact"/>
      </w:pPr>
      <w:r>
        <w:rPr>
          <w:bCs/>
          <w:b/>
        </w:rPr>
        <w:t xml:space="preserve">PhD in Medical Research</w:t>
      </w:r>
      <w:r>
        <w:t xml:space="preserve"> </w:t>
      </w:r>
      <w:r>
        <w:t xml:space="preserve">- National University of Singapore (NUS), Singapore (2019–2023)</w:t>
      </w:r>
    </w:p>
    <w:bookmarkEnd w:id="22"/>
    <w:bookmarkStart w:id="26" w:name="work-experience"/>
    <w:p>
      <w:pPr>
        <w:pStyle w:val="Heading2"/>
      </w:pPr>
      <w:r>
        <w:t xml:space="preserve">Work Experience</w:t>
      </w:r>
    </w:p>
    <w:bookmarkStart w:id="23" w:name="medical-researcher"/>
    <w:p>
      <w:pPr>
        <w:pStyle w:val="Heading3"/>
      </w:pPr>
      <w:r>
        <w:rPr>
          <w:bCs/>
          <w:b/>
        </w:rPr>
        <w:t xml:space="preserve">Medical Researcher</w:t>
      </w:r>
    </w:p>
    <w:p>
      <w:pPr>
        <w:pStyle w:val="FirstParagraph"/>
      </w:pPr>
      <w:r>
        <w:rPr>
          <w:iCs/>
          <w:i/>
        </w:rPr>
        <w:t xml:space="preserve">Yangon Medical Research Institute (YMRI), Myanmar | 2023–Present</w:t>
      </w:r>
    </w:p>
    <w:p>
      <w:pPr>
        <w:numPr>
          <w:ilvl w:val="0"/>
          <w:numId w:val="1002"/>
        </w:numPr>
        <w:pStyle w:val="Compact"/>
      </w:pPr>
      <w:r>
        <w:t xml:space="preserve">Lead investigator for a multi-year project on malaria eradication in Yangon’s rural communities, collaborating with local health departments to implement targeted interventions.</w:t>
      </w:r>
    </w:p>
    <w:p>
      <w:pPr>
        <w:numPr>
          <w:ilvl w:val="0"/>
          <w:numId w:val="1002"/>
        </w:numPr>
        <w:pStyle w:val="Compact"/>
      </w:pPr>
      <w:r>
        <w:t xml:space="preserve">Published 5 peer-reviewed articles in high-impact journals, including a study on dengue fever transmission patterns in Yangon's urban areas.</w:t>
      </w:r>
    </w:p>
    <w:p>
      <w:pPr>
        <w:numPr>
          <w:ilvl w:val="0"/>
          <w:numId w:val="1002"/>
        </w:numPr>
        <w:pStyle w:val="Compact"/>
      </w:pPr>
      <w:r>
        <w:t xml:space="preserve">Developed a data-driven model to predict outbreaks of respiratory infections, enhancing early warning systems for hospitals in Myanmar Yangon.</w:t>
      </w:r>
    </w:p>
    <w:p>
      <w:pPr>
        <w:numPr>
          <w:ilvl w:val="0"/>
          <w:numId w:val="1002"/>
        </w:numPr>
        <w:pStyle w:val="Compact"/>
      </w:pPr>
      <w:r>
        <w:t xml:space="preserve">Trained 50+ healthcare workers in advanced diagnostic techniques and data collection methods, improving the accuracy of public health reporting.</w:t>
      </w:r>
    </w:p>
    <w:bookmarkEnd w:id="23"/>
    <w:bookmarkStart w:id="24" w:name="research-fellow"/>
    <w:p>
      <w:pPr>
        <w:pStyle w:val="Heading3"/>
      </w:pPr>
      <w:r>
        <w:rPr>
          <w:bCs/>
          <w:b/>
        </w:rPr>
        <w:t xml:space="preserve">Research Fellow</w:t>
      </w:r>
    </w:p>
    <w:p>
      <w:pPr>
        <w:pStyle w:val="FirstParagraph"/>
      </w:pPr>
      <w:r>
        <w:rPr>
          <w:iCs/>
          <w:i/>
        </w:rPr>
        <w:t xml:space="preserve">National Institutes of Health (NIH), USA | 2018–2020</w:t>
      </w:r>
    </w:p>
    <w:p>
      <w:pPr>
        <w:numPr>
          <w:ilvl w:val="0"/>
          <w:numId w:val="1003"/>
        </w:numPr>
        <w:pStyle w:val="Compact"/>
      </w:pPr>
      <w:r>
        <w:t xml:space="preserve">Contributed to a global study on antimicrobial resistance, with a focus on tuberculosis strains prevalent in Southeast Asia, including Myanmar Yangon.</w:t>
      </w:r>
    </w:p>
    <w:p>
      <w:pPr>
        <w:numPr>
          <w:ilvl w:val="0"/>
          <w:numId w:val="1003"/>
        </w:numPr>
        <w:pStyle w:val="Compact"/>
      </w:pPr>
      <w:r>
        <w:t xml:space="preserve">Collaborated with researchers in Myanmar to analyze the effectiveness of new treatment protocols for drug-resistant infections.</w:t>
      </w:r>
    </w:p>
    <w:p>
      <w:pPr>
        <w:numPr>
          <w:ilvl w:val="0"/>
          <w:numId w:val="1003"/>
        </w:numPr>
        <w:pStyle w:val="Compact"/>
      </w:pPr>
      <w:r>
        <w:t xml:space="preserve">Presented findings at the World Health Organization (WHO) conference in Geneva, highlighting disparities in healthcare access between urban and rural regions of Myanmar.</w:t>
      </w:r>
    </w:p>
    <w:bookmarkEnd w:id="24"/>
    <w:bookmarkStart w:id="25" w:name="public-health-consultant"/>
    <w:p>
      <w:pPr>
        <w:pStyle w:val="Heading3"/>
      </w:pPr>
      <w:r>
        <w:rPr>
          <w:bCs/>
          <w:b/>
        </w:rPr>
        <w:t xml:space="preserve">Public Health Consultant</w:t>
      </w:r>
    </w:p>
    <w:p>
      <w:pPr>
        <w:pStyle w:val="FirstParagraph"/>
      </w:pPr>
      <w:r>
        <w:rPr>
          <w:iCs/>
          <w:i/>
        </w:rPr>
        <w:t xml:space="preserve">World Vision International, Myanmar | 2015–2018</w:t>
      </w:r>
    </w:p>
    <w:p>
      <w:pPr>
        <w:numPr>
          <w:ilvl w:val="0"/>
          <w:numId w:val="1004"/>
        </w:numPr>
        <w:pStyle w:val="Compact"/>
      </w:pPr>
      <w:r>
        <w:t xml:space="preserve">Designed and implemented a community health education program targeting maternal and child health in Yangon’s low-income neighborhoods.</w:t>
      </w:r>
    </w:p>
    <w:p>
      <w:pPr>
        <w:numPr>
          <w:ilvl w:val="0"/>
          <w:numId w:val="1004"/>
        </w:numPr>
        <w:pStyle w:val="Compact"/>
      </w:pPr>
      <w:r>
        <w:t xml:space="preserve">Partnered with local NGOs to distribute medical supplies and conduct vaccination drives, reaching over 10,000 families in Yangon.</w:t>
      </w:r>
    </w:p>
    <w:p>
      <w:pPr>
        <w:numPr>
          <w:ilvl w:val="0"/>
          <w:numId w:val="1004"/>
        </w:numPr>
        <w:pStyle w:val="Compact"/>
      </w:pPr>
      <w:r>
        <w:t xml:space="preserve">Conducted needs assessments to identify gaps in healthcare infrastructure, leading to the establishment of 3 new mobile clinics in Yangon.</w:t>
      </w:r>
    </w:p>
    <w:bookmarkEnd w:id="25"/>
    <w:bookmarkEnd w:id="26"/>
    <w:bookmarkStart w:id="27" w:name="skills"/>
    <w:p>
      <w:pPr>
        <w:pStyle w:val="Heading2"/>
      </w:pPr>
      <w:r>
        <w:t xml:space="preserve">Skills</w:t>
      </w:r>
    </w:p>
    <w:p>
      <w:pPr>
        <w:numPr>
          <w:ilvl w:val="0"/>
          <w:numId w:val="1005"/>
        </w:numPr>
        <w:pStyle w:val="Compact"/>
      </w:pPr>
      <w:r>
        <w:rPr>
          <w:bCs/>
          <w:b/>
        </w:rPr>
        <w:t xml:space="preserve">Technical:</w:t>
      </w:r>
      <w:r>
        <w:t xml:space="preserve"> </w:t>
      </w:r>
      <w:r>
        <w:t xml:space="preserve">Statistical analysis (SPSS, R), molecular biology techniques, clinical trial design, data visualization tools (Tableau).</w:t>
      </w:r>
    </w:p>
    <w:p>
      <w:pPr>
        <w:numPr>
          <w:ilvl w:val="0"/>
          <w:numId w:val="1005"/>
        </w:numPr>
        <w:pStyle w:val="Compact"/>
      </w:pPr>
      <w:r>
        <w:rPr>
          <w:bCs/>
          <w:b/>
        </w:rPr>
        <w:t xml:space="preserve">Communication:</w:t>
      </w:r>
      <w:r>
        <w:t xml:space="preserve"> </w:t>
      </w:r>
      <w:r>
        <w:t xml:space="preserve">Strong written and oral communication in English and Burmese; experienced in presenting research to diverse audiences.</w:t>
      </w:r>
    </w:p>
    <w:p>
      <w:pPr>
        <w:numPr>
          <w:ilvl w:val="0"/>
          <w:numId w:val="1005"/>
        </w:numPr>
        <w:pStyle w:val="Compact"/>
      </w:pPr>
      <w:r>
        <w:rPr>
          <w:bCs/>
          <w:b/>
        </w:rPr>
        <w:t xml:space="preserve">Cultural Competency:</w:t>
      </w:r>
      <w:r>
        <w:t xml:space="preserve"> </w:t>
      </w:r>
      <w:r>
        <w:t xml:space="preserve">Deep understanding of Myanmar’s healthcare landscape, including cultural barriers to medical treatment in Yangon.</w:t>
      </w:r>
    </w:p>
    <w:p>
      <w:pPr>
        <w:numPr>
          <w:ilvl w:val="0"/>
          <w:numId w:val="1005"/>
        </w:numPr>
        <w:pStyle w:val="Compact"/>
      </w:pPr>
      <w:r>
        <w:rPr>
          <w:bCs/>
          <w:b/>
        </w:rPr>
        <w:t xml:space="preserve">Languages:</w:t>
      </w:r>
      <w:r>
        <w:t xml:space="preserve"> </w:t>
      </w:r>
      <w:r>
        <w:t xml:space="preserve">English (fluent), Burmese (native), Thai (intermediate).</w:t>
      </w:r>
    </w:p>
    <w:bookmarkEnd w:id="27"/>
    <w:bookmarkStart w:id="28" w:name="certifications-and-licenses"/>
    <w:p>
      <w:pPr>
        <w:pStyle w:val="Heading2"/>
      </w:pPr>
      <w:r>
        <w:t xml:space="preserve">Certifications and Licenses</w:t>
      </w:r>
    </w:p>
    <w:p>
      <w:pPr>
        <w:numPr>
          <w:ilvl w:val="0"/>
          <w:numId w:val="1006"/>
        </w:numPr>
        <w:pStyle w:val="Compact"/>
      </w:pPr>
      <w:r>
        <w:t xml:space="preserve">Board Certified in Clinical Research, Myanmar Medical Council (2021)</w:t>
      </w:r>
    </w:p>
    <w:p>
      <w:pPr>
        <w:numPr>
          <w:ilvl w:val="0"/>
          <w:numId w:val="1006"/>
        </w:numPr>
        <w:pStyle w:val="Compact"/>
      </w:pPr>
      <w:r>
        <w:t xml:space="preserve">Good Clinical Practice (GCP) Certification, WHO (2019)</w:t>
      </w:r>
    </w:p>
    <w:p>
      <w:pPr>
        <w:numPr>
          <w:ilvl w:val="0"/>
          <w:numId w:val="1006"/>
        </w:numPr>
        <w:pStyle w:val="Compact"/>
      </w:pPr>
      <w:r>
        <w:t xml:space="preserve">Certificate in Public Health Informatics, University of Washington (2017)</w:t>
      </w:r>
    </w:p>
    <w:bookmarkEnd w:id="28"/>
    <w:bookmarkStart w:id="32" w:name="projects-and-research-experience"/>
    <w:p>
      <w:pPr>
        <w:pStyle w:val="Heading2"/>
      </w:pPr>
      <w:r>
        <w:t xml:space="preserve">Projects and Research Experience</w:t>
      </w:r>
    </w:p>
    <w:bookmarkStart w:id="29" w:name="malaria-elimination-strategy-in-yangon"/>
    <w:p>
      <w:pPr>
        <w:pStyle w:val="Heading3"/>
      </w:pPr>
      <w:r>
        <w:rPr>
          <w:bCs/>
          <w:b/>
        </w:rPr>
        <w:t xml:space="preserve">Malaria Elimination Strategy in Yangon</w:t>
      </w:r>
    </w:p>
    <w:p>
      <w:pPr>
        <w:pStyle w:val="FirstParagraph"/>
      </w:pPr>
      <w:r>
        <w:t xml:space="preserve">Conducted a 5-year study to evaluate the efficacy of indoor residual spraying (IRS) and long-lasting insecticidal nets (LLINs) in reducing malaria cases. The project resulted in a 40% decrease in malaria incidence across three townships in Yangon.</w:t>
      </w:r>
    </w:p>
    <w:bookmarkEnd w:id="29"/>
    <w:bookmarkStart w:id="30" w:name="maternal-health-interventions"/>
    <w:p>
      <w:pPr>
        <w:pStyle w:val="Heading3"/>
      </w:pPr>
      <w:r>
        <w:rPr>
          <w:bCs/>
          <w:b/>
        </w:rPr>
        <w:t xml:space="preserve">Maternal Health Interventions</w:t>
      </w:r>
    </w:p>
    <w:p>
      <w:pPr>
        <w:pStyle w:val="FirstParagraph"/>
      </w:pPr>
      <w:r>
        <w:t xml:space="preserve">Collaborated with the Myanmar Ministry of Health to implement a maternal nutrition program, which improved prenatal care access for 5,000 pregnant women in Yangon’s peri-urban areas.</w:t>
      </w:r>
    </w:p>
    <w:bookmarkEnd w:id="30"/>
    <w:bookmarkStart w:id="31" w:name="clinical-data-management-system"/>
    <w:p>
      <w:pPr>
        <w:pStyle w:val="Heading3"/>
      </w:pPr>
      <w:r>
        <w:rPr>
          <w:bCs/>
          <w:b/>
        </w:rPr>
        <w:t xml:space="preserve">Clinical Data Management System</w:t>
      </w:r>
    </w:p>
    <w:p>
      <w:pPr>
        <w:pStyle w:val="FirstParagraph"/>
      </w:pPr>
      <w:r>
        <w:t xml:space="preserve">Developed a centralized database for tracking patient outcomes in clinical trials, reducing data entry errors by 65% and streamlining reporting processes for researchers.</w:t>
      </w:r>
    </w:p>
    <w:bookmarkEnd w:id="31"/>
    <w:bookmarkEnd w:id="32"/>
    <w:bookmarkStart w:id="33" w:name="community-engagement-and-outreach"/>
    <w:p>
      <w:pPr>
        <w:pStyle w:val="Heading2"/>
      </w:pPr>
      <w:r>
        <w:t xml:space="preserve">Community Engagement and Outreach</w:t>
      </w:r>
    </w:p>
    <w:p>
      <w:pPr>
        <w:numPr>
          <w:ilvl w:val="0"/>
          <w:numId w:val="1007"/>
        </w:numPr>
        <w:pStyle w:val="Compact"/>
      </w:pPr>
      <w:r>
        <w:t xml:space="preserve">Served as a volunteer researcher for the Yangon Cancer Society, organizing free screening events for early detection of cervical and breast cancer.</w:t>
      </w:r>
    </w:p>
    <w:p>
      <w:pPr>
        <w:numPr>
          <w:ilvl w:val="0"/>
          <w:numId w:val="1007"/>
        </w:numPr>
        <w:pStyle w:val="Compact"/>
      </w:pPr>
      <w:r>
        <w:t xml:space="preserve">Founded the "Health for All" initiative, which provides free health education workshops in local schools and community centers across Yangon.</w:t>
      </w:r>
    </w:p>
    <w:bookmarkEnd w:id="33"/>
    <w:bookmarkStart w:id="34" w:name="references"/>
    <w:p>
      <w:pPr>
        <w:pStyle w:val="Heading2"/>
      </w:pPr>
      <w:r>
        <w:t xml:space="preserve">References</w:t>
      </w:r>
    </w:p>
    <w:p>
      <w:pPr>
        <w:pStyle w:val="FirstParagraph"/>
      </w:pPr>
      <w:r>
        <w:t xml:space="preserve">Available upon request. Contact Dr. Aung Myo Kyaw at aungmyokyaw@medicalresearch.org for details.</w:t>
      </w:r>
    </w:p>
    <w:bookmarkEnd w:id="34"/>
    <w:p>
      <w:pPr>
        <w:pStyle w:val="BodyText"/>
      </w:pPr>
      <w:r>
        <w:rPr>
          <w:bCs/>
          <w:b/>
        </w:rPr>
        <w:t xml:space="preserve">Resume - Medical Researcher in Myanmar Yangon</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Medical Researcher, Myanmar Yangon</dc:title>
  <dc:creator/>
  <dc:language>en</dc:language>
  <cp:keywords/>
  <dcterms:created xsi:type="dcterms:W3CDTF">2026-07-23T22:08:24Z</dcterms:created>
  <dcterms:modified xsi:type="dcterms:W3CDTF">2026-07-23T22:08:24Z</dcterms:modified>
</cp:coreProperties>
</file>

<file path=docProps/custom.xml><?xml version="1.0" encoding="utf-8"?>
<Properties xmlns="http://schemas.openxmlformats.org/officeDocument/2006/custom-properties" xmlns:vt="http://schemas.openxmlformats.org/officeDocument/2006/docPropsVTypes"/>
</file>