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Qatar</w:t>
      </w:r>
      <w:r>
        <w:t xml:space="preserve"> </w:t>
      </w:r>
      <w:r>
        <w:t xml:space="preserve">Doha</w:t>
      </w:r>
    </w:p>
    <w:bookmarkStart w:id="32" w:name="resume-medical-researcher-in-qatar-doha"/>
    <w:p>
      <w:pPr>
        <w:pStyle w:val="Heading1"/>
      </w:pPr>
      <w:r>
        <w:t xml:space="preserve">Resume: Medical Researcher in Qatar Doha</w:t>
      </w:r>
    </w:p>
    <w:bookmarkStart w:id="20" w:name="professional-summary"/>
    <w:p>
      <w:pPr>
        <w:pStyle w:val="Heading2"/>
      </w:pPr>
      <w:r>
        <w:t xml:space="preserve">Professional Summary</w:t>
      </w:r>
    </w:p>
    <w:p>
      <w:pPr>
        <w:pStyle w:val="FirstParagraph"/>
      </w:pPr>
      <w:r>
        <w:t xml:space="preserve">As a dedicated Medical Researcher with over a decade of experience in biomedical sciences, I am committed to advancing healthcare innovation and addressing region-specific health challenges. My expertise spans clinical research, data analysis, and translational medicine, with a focus on contributing to the growing medical landscape of Qatar Doha. I have collaborated with leading institutions such as Weill Cornell Medicine-Qatar and Hamad Medical Corporation to drive research that aligns with the nation’s vision for sustainable healthcare development. My work in Qatar Doha has been instrumental in understanding genetic disorders, infectious diseases, and public health policies tailored to the region’s unique demographic needs.</w:t>
      </w:r>
    </w:p>
    <w:bookmarkEnd w:id="20"/>
    <w:bookmarkStart w:id="21" w:name="education"/>
    <w:p>
      <w:pPr>
        <w:pStyle w:val="Heading2"/>
      </w:pPr>
      <w:r>
        <w:t xml:space="preserve">Education</w:t>
      </w:r>
    </w:p>
    <w:p>
      <w:pPr>
        <w:numPr>
          <w:ilvl w:val="0"/>
          <w:numId w:val="1001"/>
        </w:numPr>
        <w:pStyle w:val="Compact"/>
      </w:pPr>
      <w:r>
        <w:rPr>
          <w:bCs/>
          <w:b/>
        </w:rPr>
        <w:t xml:space="preserve">PhD in Molecular Biology</w:t>
      </w:r>
      <w:r>
        <w:t xml:space="preserve">, University of Cambridge, UK (2015)</w:t>
      </w:r>
    </w:p>
    <w:p>
      <w:pPr>
        <w:numPr>
          <w:ilvl w:val="0"/>
          <w:numId w:val="1001"/>
        </w:numPr>
        <w:pStyle w:val="Compact"/>
      </w:pPr>
      <w:r>
        <w:rPr>
          <w:bCs/>
          <w:b/>
        </w:rPr>
        <w:t xml:space="preserve">MSc in Biomedical Sciences</w:t>
      </w:r>
      <w:r>
        <w:t xml:space="preserve">, Imperial College London, UK (2010)</w:t>
      </w:r>
    </w:p>
    <w:p>
      <w:pPr>
        <w:numPr>
          <w:ilvl w:val="0"/>
          <w:numId w:val="1001"/>
        </w:numPr>
        <w:pStyle w:val="Compact"/>
      </w:pPr>
      <w:r>
        <w:rPr>
          <w:bCs/>
          <w:b/>
        </w:rPr>
        <w:t xml:space="preserve">BSc in Genetics</w:t>
      </w:r>
      <w:r>
        <w:t xml:space="preserve">, University of Manchester, UK (2007)</w:t>
      </w:r>
    </w:p>
    <w:bookmarkEnd w:id="21"/>
    <w:bookmarkStart w:id="25" w:name="work-experience"/>
    <w:p>
      <w:pPr>
        <w:pStyle w:val="Heading2"/>
      </w:pPr>
      <w:r>
        <w:t xml:space="preserve">Work Experience</w:t>
      </w:r>
    </w:p>
    <w:bookmarkStart w:id="22" w:name="senior-medical-researcher"/>
    <w:p>
      <w:pPr>
        <w:pStyle w:val="Heading3"/>
      </w:pPr>
      <w:r>
        <w:t xml:space="preserve">Senior Medical Researcher</w:t>
      </w:r>
    </w:p>
    <w:p>
      <w:pPr>
        <w:pStyle w:val="FirstParagraph"/>
      </w:pPr>
      <w:r>
        <w:rPr>
          <w:iCs/>
          <w:i/>
        </w:rPr>
        <w:t xml:space="preserve">Weill Cornell Medicine-Qatar, Doha, Qatar</w:t>
      </w:r>
    </w:p>
    <w:p>
      <w:pPr>
        <w:pStyle w:val="BodyText"/>
      </w:pPr>
      <w:r>
        <w:rPr>
          <w:bCs/>
          <w:b/>
        </w:rPr>
        <w:t xml:space="preserve">Duration:</w:t>
      </w:r>
      <w:r>
        <w:t xml:space="preserve"> </w:t>
      </w:r>
      <w:r>
        <w:t xml:space="preserve">2018–Present</w:t>
      </w:r>
    </w:p>
    <w:p>
      <w:pPr>
        <w:numPr>
          <w:ilvl w:val="0"/>
          <w:numId w:val="1002"/>
        </w:numPr>
        <w:pStyle w:val="Compact"/>
      </w:pPr>
      <w:r>
        <w:t xml:space="preserve">Lead a team of researchers in studying the genetic basis of rare diseases prevalent in the Middle East, including collaboration with Qatari hospitals to improve diagnostic protocols.</w:t>
      </w:r>
    </w:p>
    <w:p>
      <w:pPr>
        <w:numPr>
          <w:ilvl w:val="0"/>
          <w:numId w:val="1002"/>
        </w:numPr>
        <w:pStyle w:val="Compact"/>
      </w:pPr>
      <w:r>
        <w:t xml:space="preserve">Published peer-reviewed articles on cardiovascular health disparities in Qatar Doha, contributing to national public health strategies.</w:t>
      </w:r>
    </w:p>
    <w:p>
      <w:pPr>
        <w:numPr>
          <w:ilvl w:val="0"/>
          <w:numId w:val="1002"/>
        </w:numPr>
        <w:pStyle w:val="Compact"/>
      </w:pPr>
      <w:r>
        <w:t xml:space="preserve">Developed interdisciplinary projects that integrate artificial intelligence and big data analytics to predict disease outbreaks in the region.</w:t>
      </w:r>
    </w:p>
    <w:bookmarkEnd w:id="22"/>
    <w:bookmarkStart w:id="23" w:name="medical-research-scientist"/>
    <w:p>
      <w:pPr>
        <w:pStyle w:val="Heading3"/>
      </w:pPr>
      <w:r>
        <w:t xml:space="preserve">Medical Research Scientist</w:t>
      </w:r>
    </w:p>
    <w:p>
      <w:pPr>
        <w:pStyle w:val="FirstParagraph"/>
      </w:pPr>
      <w:r>
        <w:rPr>
          <w:iCs/>
          <w:i/>
        </w:rPr>
        <w:t xml:space="preserve">Hospital for Special Surgery, New York, USA</w:t>
      </w:r>
    </w:p>
    <w:p>
      <w:pPr>
        <w:pStyle w:val="BodyText"/>
      </w:pPr>
      <w:r>
        <w:rPr>
          <w:bCs/>
          <w:b/>
        </w:rPr>
        <w:t xml:space="preserve">Duration:</w:t>
      </w:r>
      <w:r>
        <w:t xml:space="preserve"> </w:t>
      </w:r>
      <w:r>
        <w:t xml:space="preserve">2015–2018</w:t>
      </w:r>
    </w:p>
    <w:p>
      <w:pPr>
        <w:numPr>
          <w:ilvl w:val="0"/>
          <w:numId w:val="1003"/>
        </w:numPr>
        <w:pStyle w:val="Compact"/>
      </w:pPr>
      <w:r>
        <w:t xml:space="preserve">Conducted clinical trials on musculoskeletal disorders, with a focus on patient outcomes in diverse populations.</w:t>
      </w:r>
    </w:p>
    <w:p>
      <w:pPr>
        <w:numPr>
          <w:ilvl w:val="0"/>
          <w:numId w:val="1003"/>
        </w:numPr>
        <w:pStyle w:val="Compact"/>
      </w:pPr>
      <w:r>
        <w:t xml:space="preserve">Collaborated with Qatar Doha-based researchers to adapt global research methodologies to local healthcare systems.</w:t>
      </w:r>
    </w:p>
    <w:bookmarkEnd w:id="23"/>
    <w:bookmarkStart w:id="24" w:name="research-assistant"/>
    <w:p>
      <w:pPr>
        <w:pStyle w:val="Heading3"/>
      </w:pPr>
      <w:r>
        <w:t xml:space="preserve">Research Assistant</w:t>
      </w:r>
    </w:p>
    <w:p>
      <w:pPr>
        <w:pStyle w:val="FirstParagraph"/>
      </w:pPr>
      <w:r>
        <w:rPr>
          <w:iCs/>
          <w:i/>
        </w:rPr>
        <w:t xml:space="preserve">Wellcome Trust Sanger Institute, UK</w:t>
      </w:r>
    </w:p>
    <w:p>
      <w:pPr>
        <w:pStyle w:val="BodyText"/>
      </w:pPr>
      <w:r>
        <w:rPr>
          <w:bCs/>
          <w:b/>
        </w:rPr>
        <w:t xml:space="preserve">Duration:</w:t>
      </w:r>
      <w:r>
        <w:t xml:space="preserve"> </w:t>
      </w:r>
      <w:r>
        <w:t xml:space="preserve">2010–2015</w:t>
      </w:r>
    </w:p>
    <w:p>
      <w:pPr>
        <w:numPr>
          <w:ilvl w:val="0"/>
          <w:numId w:val="1004"/>
        </w:numPr>
        <w:pStyle w:val="Compact"/>
      </w:pPr>
      <w:r>
        <w:t xml:space="preserve">Analyzed genomic data to identify biomarkers for cancer treatment resistance.</w:t>
      </w:r>
    </w:p>
    <w:p>
      <w:pPr>
        <w:numPr>
          <w:ilvl w:val="0"/>
          <w:numId w:val="1004"/>
        </w:numPr>
        <w:pStyle w:val="Compact"/>
      </w:pPr>
      <w:r>
        <w:t xml:space="preserve">Presented findings at international conferences, fostering partnerships with Middle Eastern research institutions.</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Genomic sequencing, CRISPR-Cas9 gene editing, ELISA assays, bioinformatics tools (R, Python).</w:t>
      </w:r>
    </w:p>
    <w:p>
      <w:pPr>
        <w:numPr>
          <w:ilvl w:val="0"/>
          <w:numId w:val="1005"/>
        </w:numPr>
        <w:pStyle w:val="Compact"/>
      </w:pPr>
      <w:r>
        <w:rPr>
          <w:bCs/>
          <w:b/>
        </w:rPr>
        <w:t xml:space="preserve">Research Methodologies:</w:t>
      </w:r>
      <w:r>
        <w:t xml:space="preserve"> </w:t>
      </w:r>
      <w:r>
        <w:t xml:space="preserve">Clinical trial design, epidemiological studies, data visualization (Tableau), statistical analysis.</w:t>
      </w:r>
    </w:p>
    <w:p>
      <w:pPr>
        <w:numPr>
          <w:ilvl w:val="0"/>
          <w:numId w:val="1005"/>
        </w:numPr>
        <w:pStyle w:val="Compact"/>
      </w:pPr>
      <w:r>
        <w:rPr>
          <w:bCs/>
          <w:b/>
        </w:rPr>
        <w:t xml:space="preserve">Collaboration:</w:t>
      </w:r>
      <w:r>
        <w:t xml:space="preserve"> </w:t>
      </w:r>
      <w:r>
        <w:t xml:space="preserve">Cross-border research partnerships, grant writing for international funding bodies like the Qatar National Research Fund (QNRF).</w:t>
      </w:r>
    </w:p>
    <w:p>
      <w:pPr>
        <w:numPr>
          <w:ilvl w:val="0"/>
          <w:numId w:val="1005"/>
        </w:numPr>
        <w:pStyle w:val="Compact"/>
      </w:pPr>
      <w:r>
        <w:rPr>
          <w:bCs/>
          <w:b/>
        </w:rPr>
        <w:t xml:space="preserve">Languages:</w:t>
      </w:r>
      <w:r>
        <w:t xml:space="preserve"> </w:t>
      </w:r>
      <w:r>
        <w:t xml:space="preserve">English (fluent), Arabic (intermediate), Spanish (basic).</w:t>
      </w:r>
    </w:p>
    <w:bookmarkEnd w:id="26"/>
    <w:bookmarkStart w:id="27" w:name="projects-and-research-contributions"/>
    <w:p>
      <w:pPr>
        <w:pStyle w:val="Heading2"/>
      </w:pPr>
      <w:r>
        <w:t xml:space="preserve">Projects and Research Contributions</w:t>
      </w:r>
    </w:p>
    <w:p>
      <w:pPr>
        <w:numPr>
          <w:ilvl w:val="0"/>
          <w:numId w:val="1006"/>
        </w:numPr>
        <w:pStyle w:val="Compact"/>
      </w:pPr>
      <w:r>
        <w:rPr>
          <w:bCs/>
          <w:b/>
        </w:rPr>
        <w:t xml:space="preserve">Qatar Doha Genetic Diversity Study:</w:t>
      </w:r>
      <w:r>
        <w:t xml:space="preserve"> </w:t>
      </w:r>
      <w:r>
        <w:t xml:space="preserve">Analyzed 5,000+ genomes to identify genetic variants linked to diabetes and hypertension, informing targeted therapies for the local population.</w:t>
      </w:r>
    </w:p>
    <w:p>
      <w:pPr>
        <w:numPr>
          <w:ilvl w:val="0"/>
          <w:numId w:val="1006"/>
        </w:numPr>
        <w:pStyle w:val="Compact"/>
      </w:pPr>
      <w:r>
        <w:rPr>
          <w:bCs/>
          <w:b/>
        </w:rPr>
        <w:t xml:space="preserve">Covid-19 Surveillance Initiative:</w:t>
      </w:r>
      <w:r>
        <w:t xml:space="preserve"> </w:t>
      </w:r>
      <w:r>
        <w:t xml:space="preserve">Collaborated with Hamad Medical Corporation to develop rapid diagnostic tools and track viral mutations in Qatar Doha.</w:t>
      </w:r>
    </w:p>
    <w:p>
      <w:pPr>
        <w:numPr>
          <w:ilvl w:val="0"/>
          <w:numId w:val="1006"/>
        </w:numPr>
        <w:pStyle w:val="Compact"/>
      </w:pPr>
      <w:r>
        <w:rPr>
          <w:bCs/>
          <w:b/>
        </w:rPr>
        <w:t xml:space="preserve">Pediatric Oncology Research:</w:t>
      </w:r>
      <w:r>
        <w:t xml:space="preserve"> </w:t>
      </w:r>
      <w:r>
        <w:t xml:space="preserve">Worked with Sheikh Khalifa Medical City to explore novel immunotherapy approaches for childhood leukemia, improving survival rates by 15%.</w:t>
      </w:r>
    </w:p>
    <w:bookmarkEnd w:id="27"/>
    <w:bookmarkStart w:id="28" w:name="publications-and-awards"/>
    <w:p>
      <w:pPr>
        <w:pStyle w:val="Heading2"/>
      </w:pPr>
      <w:r>
        <w:t xml:space="preserve">Publications and Awards</w:t>
      </w:r>
    </w:p>
    <w:p>
      <w:pPr>
        <w:numPr>
          <w:ilvl w:val="0"/>
          <w:numId w:val="1007"/>
        </w:numPr>
        <w:pStyle w:val="Compact"/>
      </w:pPr>
      <w:r>
        <w:rPr>
          <w:bCs/>
          <w:b/>
        </w:rPr>
        <w:t xml:space="preserve">Peer-Reviewed Articles:</w:t>
      </w:r>
      <w:r>
        <w:t xml:space="preserve"> </w:t>
      </w:r>
      <w:r>
        <w:t xml:space="preserve">Published in journals like *Nature Genetics* and *The Lancet Regional Health – Middle East*, focusing on genetic epidemiology in the Gulf region.</w:t>
      </w:r>
    </w:p>
    <w:p>
      <w:pPr>
        <w:numPr>
          <w:ilvl w:val="0"/>
          <w:numId w:val="1007"/>
        </w:numPr>
        <w:pStyle w:val="Compact"/>
      </w:pPr>
      <w:r>
        <w:rPr>
          <w:bCs/>
          <w:b/>
        </w:rPr>
        <w:t xml:space="preserve">Awards:</w:t>
      </w:r>
    </w:p>
    <w:p>
      <w:pPr>
        <w:numPr>
          <w:ilvl w:val="1"/>
          <w:numId w:val="1008"/>
        </w:numPr>
        <w:pStyle w:val="Compact"/>
      </w:pPr>
      <w:r>
        <w:t xml:space="preserve">Qatar Foundation Research Excellence Award (2021)</w:t>
      </w:r>
    </w:p>
    <w:p>
      <w:pPr>
        <w:numPr>
          <w:ilvl w:val="1"/>
          <w:numId w:val="1008"/>
        </w:numPr>
        <w:pStyle w:val="Compact"/>
      </w:pPr>
      <w:r>
        <w:t xml:space="preserve">International Society for Genetic Medicine Young Investigator Grant (2019)</w:t>
      </w:r>
    </w:p>
    <w:bookmarkEnd w:id="28"/>
    <w:bookmarkStart w:id="29" w:name="professional-development"/>
    <w:p>
      <w:pPr>
        <w:pStyle w:val="Heading2"/>
      </w:pPr>
      <w:r>
        <w:t xml:space="preserve">Professional Development</w:t>
      </w:r>
    </w:p>
    <w:p>
      <w:pPr>
        <w:numPr>
          <w:ilvl w:val="0"/>
          <w:numId w:val="1009"/>
        </w:numPr>
        <w:pStyle w:val="Compact"/>
      </w:pPr>
      <w:r>
        <w:rPr>
          <w:bCs/>
          <w:b/>
        </w:rPr>
        <w:t xml:space="preserve">Certifications:</w:t>
      </w:r>
    </w:p>
    <w:p>
      <w:pPr>
        <w:numPr>
          <w:ilvl w:val="1"/>
          <w:numId w:val="1010"/>
        </w:numPr>
        <w:pStyle w:val="Compact"/>
      </w:pPr>
      <w:r>
        <w:t xml:space="preserve">Clinical Research Coordination (CRC) Certification, Association of Clinical Research Professionals (ACRP)</w:t>
      </w:r>
    </w:p>
    <w:p>
      <w:pPr>
        <w:numPr>
          <w:ilvl w:val="1"/>
          <w:numId w:val="1010"/>
        </w:numPr>
        <w:pStyle w:val="Compact"/>
      </w:pPr>
      <w:r>
        <w:t xml:space="preserve">Data Science for Healthcare, Coursera (2020)</w:t>
      </w:r>
    </w:p>
    <w:p>
      <w:pPr>
        <w:numPr>
          <w:ilvl w:val="0"/>
          <w:numId w:val="1009"/>
        </w:numPr>
        <w:pStyle w:val="Compact"/>
      </w:pPr>
      <w:r>
        <w:rPr>
          <w:bCs/>
          <w:b/>
        </w:rPr>
        <w:t xml:space="preserve">Conferences:</w:t>
      </w:r>
    </w:p>
    <w:p>
      <w:pPr>
        <w:numPr>
          <w:ilvl w:val="1"/>
          <w:numId w:val="1011"/>
        </w:numPr>
        <w:pStyle w:val="Compact"/>
      </w:pPr>
      <w:r>
        <w:t xml:space="preserve">Presenter at the Qatar International Health Conference (2019, 2023)</w:t>
      </w:r>
    </w:p>
    <w:p>
      <w:pPr>
        <w:numPr>
          <w:ilvl w:val="1"/>
          <w:numId w:val="1011"/>
        </w:numPr>
        <w:pStyle w:val="Compact"/>
      </w:pPr>
      <w:r>
        <w:t xml:space="preserve">Participant in the Middle East Genomics Summit (2021)</w:t>
      </w:r>
    </w:p>
    <w:bookmarkEnd w:id="29"/>
    <w:bookmarkStart w:id="30" w:name="volunteer-and-community-engagement"/>
    <w:p>
      <w:pPr>
        <w:pStyle w:val="Heading2"/>
      </w:pPr>
      <w:r>
        <w:t xml:space="preserve">Volunteer and Community Engagement</w:t>
      </w:r>
    </w:p>
    <w:p>
      <w:pPr>
        <w:pStyle w:val="FirstParagraph"/>
      </w:pPr>
      <w:r>
        <w:rPr>
          <w:bCs/>
          <w:b/>
        </w:rPr>
        <w:t xml:space="preserve">Mentor, Qatar Science &amp; Technology Park (QSTP):</w:t>
      </w:r>
      <w:r>
        <w:t xml:space="preserve"> </w:t>
      </w:r>
      <w:r>
        <w:t xml:space="preserve">Guided early-career researchers in developing proposals for QNRF-funded projects.</w:t>
      </w:r>
    </w:p>
    <w:p>
      <w:pPr>
        <w:pStyle w:val="BodyText"/>
      </w:pPr>
      <w:r>
        <w:rPr>
          <w:bCs/>
          <w:b/>
        </w:rPr>
        <w:t xml:space="preserve">Public Health Workshops:</w:t>
      </w:r>
      <w:r>
        <w:t xml:space="preserve"> </w:t>
      </w:r>
      <w:r>
        <w:t xml:space="preserve">Organized sessions in Doha to educate communities on preventive healthcare and the importance of medical research in Qatar.</w:t>
      </w:r>
    </w:p>
    <w:bookmarkEnd w:id="30"/>
    <w:bookmarkStart w:id="3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LinkedIn:</w:t>
      </w:r>
      <w:r>
        <w:t xml:space="preserve"> </w:t>
      </w:r>
      <w:r>
        <w:t xml:space="preserve">linkedin.com/in/yourprofile</w:t>
      </w:r>
    </w:p>
    <w:bookmarkEnd w:id="31"/>
    <w:p>
      <w:pPr>
        <w:pStyle w:val="BodyText"/>
      </w:pPr>
      <w:r>
        <w:t xml:space="preserve">This Resume highlights the qualifications of a Medical Researcher dedicated to advancing healthcare in Qatar Doha. The content emphasizes research excellence, regional collaboration, and a commitment to addressing global health challenges through localized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Qatar Doha</dc:title>
  <dc:creator/>
  <dc:language>en</dc:language>
  <cp:keywords/>
  <dcterms:created xsi:type="dcterms:W3CDTF">2026-07-21T08:47:31Z</dcterms:created>
  <dcterms:modified xsi:type="dcterms:W3CDTF">2026-07-21T08:47:31Z</dcterms:modified>
</cp:coreProperties>
</file>

<file path=docProps/custom.xml><?xml version="1.0" encoding="utf-8"?>
<Properties xmlns="http://schemas.openxmlformats.org/officeDocument/2006/custom-properties" xmlns:vt="http://schemas.openxmlformats.org/officeDocument/2006/docPropsVTypes"/>
</file>