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Medical</w:t>
      </w:r>
      <w:r>
        <w:t xml:space="preserve"> </w:t>
      </w:r>
      <w:r>
        <w:t xml:space="preserve">Researcher</w:t>
      </w:r>
      <w:r>
        <w:t xml:space="preserve"> </w:t>
      </w:r>
      <w:r>
        <w:t xml:space="preserve">Resume</w:t>
      </w:r>
      <w:r>
        <w:t xml:space="preserve"> </w:t>
      </w:r>
      <w:r>
        <w:t xml:space="preserve">-</w:t>
      </w:r>
      <w:r>
        <w:t xml:space="preserve"> </w:t>
      </w:r>
      <w:r>
        <w:t xml:space="preserve">Russia</w:t>
      </w:r>
      <w:r>
        <w:t xml:space="preserve"> </w:t>
      </w:r>
      <w:r>
        <w:t xml:space="preserve">Moscow</w:t>
      </w:r>
    </w:p>
    <w:bookmarkStart w:id="32" w:name="X76843483b79479cc782e5f1918a3b74a743cc59"/>
    <w:p>
      <w:pPr>
        <w:pStyle w:val="Heading1"/>
      </w:pPr>
      <w:r>
        <w:t xml:space="preserve">Resume: Medical Researcher in Russia Moscow</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(123) 456-7890</w:t>
      </w:r>
    </w:p>
    <w:p>
      <w:pPr>
        <w:pStyle w:val="BodyText"/>
      </w:pPr>
      <w:r>
        <w:rPr>
          <w:bCs/>
          <w:b/>
        </w:rPr>
        <w:t xml:space="preserve">LinkedIn:</w:t>
      </w:r>
      <w:r>
        <w:t xml:space="preserve"> </w:t>
      </w:r>
      <w:r>
        <w:t xml:space="preserve">linkedin.com/in/[yourprofile]</w:t>
      </w:r>
    </w:p>
    <w:p>
      <w:pPr>
        <w:pStyle w:val="BodyText"/>
      </w:pPr>
      <w:r>
        <w:rPr>
          <w:bCs/>
          <w:b/>
        </w:rPr>
        <w:t xml:space="preserve">Location:</w:t>
      </w:r>
      <w:r>
        <w:t xml:space="preserve"> </w:t>
      </w:r>
      <w:r>
        <w:t xml:space="preserve">Moscow, Russia</w:t>
      </w:r>
    </w:p>
    <w:bookmarkEnd w:id="20"/>
    <w:bookmarkStart w:id="21" w:name="professional-summary"/>
    <w:p>
      <w:pPr>
        <w:pStyle w:val="Heading2"/>
      </w:pPr>
      <w:r>
        <w:t xml:space="preserve">Professional Summary</w:t>
      </w:r>
    </w:p>
    <w:p>
      <w:pPr>
        <w:pStyle w:val="FirstParagraph"/>
      </w:pPr>
      <w:r>
        <w:t xml:space="preserve">I am a dedicated Medical Researcher with over [X years] of experience in advancing healthcare innovation, primarily in Russia Moscow. My work focuses on translational research, clinical trials, and biomedical technologies tailored to the unique challenges of the Russian healthcare system. With a strong foundation in molecular biology and epidemiology, I have contributed to groundbreaking studies on infectious diseases, oncology, and public health policies. My commitment to excellence in research is driven by a desire to improve patient outcomes and contribute to the global medical community from Moscow. As a researcher based in Russia Moscow, I leverage my expertise in cutting-edge laboratory techniques and data analysis to address critical health issues facing the region.</w:t>
      </w:r>
    </w:p>
    <w:bookmarkEnd w:id="21"/>
    <w:bookmarkStart w:id="22" w:name="education"/>
    <w:p>
      <w:pPr>
        <w:pStyle w:val="Heading2"/>
      </w:pPr>
      <w:r>
        <w:t xml:space="preserve">Education</w:t>
      </w:r>
    </w:p>
    <w:p>
      <w:pPr>
        <w:pStyle w:val="FirstParagraph"/>
      </w:pPr>
      <w:r>
        <w:rPr>
          <w:bCs/>
          <w:b/>
        </w:rPr>
        <w:t xml:space="preserve">Moscow State University (MSU)</w:t>
      </w:r>
      <w:r>
        <w:br/>
      </w:r>
      <w:r>
        <w:t xml:space="preserve">Doctor of Medicine (MD), Department of Medical Sciences</w:t>
      </w:r>
      <w:r>
        <w:br/>
      </w:r>
      <w:r>
        <w:t xml:space="preserve">Graduated: [Year]</w:t>
      </w:r>
    </w:p>
    <w:p>
      <w:pPr>
        <w:pStyle w:val="BodyText"/>
      </w:pPr>
      <w:r>
        <w:rPr>
          <w:bCs/>
          <w:b/>
        </w:rPr>
        <w:t xml:space="preserve">Russian Academy of Sciences</w:t>
      </w:r>
      <w:r>
        <w:br/>
      </w:r>
      <w:r>
        <w:t xml:space="preserve">Master’s in Biomedical Research, Specialization in Infectious Diseases</w:t>
      </w:r>
      <w:r>
        <w:br/>
      </w:r>
      <w:r>
        <w:t xml:space="preserve">Graduated: [Year]</w:t>
      </w:r>
    </w:p>
    <w:p>
      <w:pPr>
        <w:pStyle w:val="BodyText"/>
      </w:pPr>
      <w:r>
        <w:rPr>
          <w:bCs/>
          <w:b/>
        </w:rPr>
        <w:t xml:space="preserve">International Research Fellowship</w:t>
      </w:r>
      <w:r>
        <w:br/>
      </w:r>
      <w:r>
        <w:t xml:space="preserve">Harvard T.H. Chan School of Public Health (Online Program)</w:t>
      </w:r>
      <w:r>
        <w:br/>
      </w:r>
      <w:r>
        <w:t xml:space="preserve">Focus: Global Health Policy and Epidemiology</w:t>
      </w:r>
      <w:r>
        <w:br/>
      </w:r>
      <w:r>
        <w:t xml:space="preserve">Completed: [Year]</w:t>
      </w:r>
    </w:p>
    <w:bookmarkEnd w:id="22"/>
    <w:bookmarkStart w:id="26" w:name="professional-experience"/>
    <w:p>
      <w:pPr>
        <w:pStyle w:val="Heading2"/>
      </w:pPr>
      <w:r>
        <w:t xml:space="preserve">Professional Experience</w:t>
      </w:r>
    </w:p>
    <w:bookmarkStart w:id="23" w:name="X15b0a36eac321a5e4ed1d6bee7b6cb61b431155"/>
    <w:p>
      <w:pPr>
        <w:pStyle w:val="Heading3"/>
      </w:pPr>
      <w:r>
        <w:t xml:space="preserve">Moscow Institute of Medical Research (MIMR)</w:t>
      </w:r>
    </w:p>
    <w:p>
      <w:pPr>
        <w:pStyle w:val="FirstParagraph"/>
      </w:pPr>
      <w:r>
        <w:rPr>
          <w:bCs/>
          <w:b/>
        </w:rPr>
        <w:t xml:space="preserve">Senior Medical Researcher</w:t>
      </w:r>
      <w:r>
        <w:br/>
      </w:r>
      <w:r>
        <w:t xml:space="preserve">[Month, Year] – Present</w:t>
      </w:r>
    </w:p>
    <w:p>
      <w:pPr>
        <w:numPr>
          <w:ilvl w:val="0"/>
          <w:numId w:val="1001"/>
        </w:numPr>
        <w:pStyle w:val="Compact"/>
      </w:pPr>
      <w:r>
        <w:t xml:space="preserve">Lead a team of 10 researchers in developing novel diagnostic tools for tuberculosis, collaborating with the Russian Ministry of Health.</w:t>
      </w:r>
    </w:p>
    <w:p>
      <w:pPr>
        <w:numPr>
          <w:ilvl w:val="0"/>
          <w:numId w:val="1001"/>
        </w:numPr>
        <w:pStyle w:val="Compact"/>
      </w:pPr>
      <w:r>
        <w:t xml:space="preserve">Published 8 peer-reviewed articles in high-impact journals such as *The Lancet Infectious Diseases* and *Russian Journal of Medical Research*.</w:t>
      </w:r>
    </w:p>
    <w:p>
      <w:pPr>
        <w:numPr>
          <w:ilvl w:val="0"/>
          <w:numId w:val="1001"/>
        </w:numPr>
        <w:pStyle w:val="Compact"/>
      </w:pPr>
      <w:r>
        <w:t xml:space="preserve">Designed and implemented a large-scale clinical trial involving 500+ patients across Moscow, resulting in a 20% improvement in early detection rates.</w:t>
      </w:r>
    </w:p>
    <w:p>
      <w:pPr>
        <w:numPr>
          <w:ilvl w:val="0"/>
          <w:numId w:val="1001"/>
        </w:numPr>
        <w:pStyle w:val="Compact"/>
      </w:pPr>
      <w:r>
        <w:t xml:space="preserve">Advised local hospitals on integrating advanced data analytics into patient care workflows, aligning with Russia’s National Health Strategy.</w:t>
      </w:r>
    </w:p>
    <w:bookmarkEnd w:id="23"/>
    <w:bookmarkStart w:id="24" w:name="russian-state-medical-university-rsmu"/>
    <w:p>
      <w:pPr>
        <w:pStyle w:val="Heading3"/>
      </w:pPr>
      <w:r>
        <w:t xml:space="preserve">Russian State Medical University (RSMU)</w:t>
      </w:r>
    </w:p>
    <w:p>
      <w:pPr>
        <w:pStyle w:val="FirstParagraph"/>
      </w:pPr>
      <w:r>
        <w:rPr>
          <w:bCs/>
          <w:b/>
        </w:rPr>
        <w:t xml:space="preserve">Research Assistant Professor</w:t>
      </w:r>
      <w:r>
        <w:br/>
      </w:r>
      <w:r>
        <w:t xml:space="preserve">[Month, Year] – [Month, Year]</w:t>
      </w:r>
    </w:p>
    <w:p>
      <w:pPr>
        <w:numPr>
          <w:ilvl w:val="0"/>
          <w:numId w:val="1002"/>
        </w:numPr>
        <w:pStyle w:val="Compact"/>
      </w:pPr>
      <w:r>
        <w:t xml:space="preserve">Directed postgraduate research on cancer immunotherapy, with a focus on personalized medicine for Russian populations.</w:t>
      </w:r>
    </w:p>
    <w:p>
      <w:pPr>
        <w:numPr>
          <w:ilvl w:val="0"/>
          <w:numId w:val="1002"/>
        </w:numPr>
        <w:pStyle w:val="Compact"/>
      </w:pPr>
      <w:r>
        <w:t xml:space="preserve">Collaborated with the Moscow Oncology Center to establish a biobank of 2,000+ patient samples for genomic studies.</w:t>
      </w:r>
    </w:p>
    <w:p>
      <w:pPr>
        <w:numPr>
          <w:ilvl w:val="0"/>
          <w:numId w:val="1002"/>
        </w:numPr>
        <w:pStyle w:val="Compact"/>
      </w:pPr>
      <w:r>
        <w:t xml:space="preserve">Presented findings at the International Congress of Medical Research in Moscow, receiving recognition for innovative approaches to treatment resistance.</w:t>
      </w:r>
    </w:p>
    <w:p>
      <w:pPr>
        <w:numPr>
          <w:ilvl w:val="0"/>
          <w:numId w:val="1002"/>
        </w:numPr>
        <w:pStyle w:val="Compact"/>
      </w:pPr>
      <w:r>
        <w:t xml:space="preserve">Mentored 15+ graduate students, fostering the next generation of medical researchers in Russia Moscow.</w:t>
      </w:r>
    </w:p>
    <w:bookmarkEnd w:id="24"/>
    <w:bookmarkStart w:id="25" w:name="public-health-research-institute-moscow"/>
    <w:p>
      <w:pPr>
        <w:pStyle w:val="Heading3"/>
      </w:pPr>
      <w:r>
        <w:t xml:space="preserve">Public Health Research Institute, Moscow</w:t>
      </w:r>
    </w:p>
    <w:p>
      <w:pPr>
        <w:pStyle w:val="FirstParagraph"/>
      </w:pPr>
      <w:r>
        <w:rPr>
          <w:bCs/>
          <w:b/>
        </w:rPr>
        <w:t xml:space="preserve">Junior Researcher</w:t>
      </w:r>
      <w:r>
        <w:br/>
      </w:r>
      <w:r>
        <w:t xml:space="preserve">[Month, Year] – [Month, Year]</w:t>
      </w:r>
    </w:p>
    <w:p>
      <w:pPr>
        <w:numPr>
          <w:ilvl w:val="0"/>
          <w:numId w:val="1003"/>
        </w:numPr>
        <w:pStyle w:val="Compact"/>
      </w:pPr>
      <w:r>
        <w:t xml:space="preserve">Analyzed epidemiological data to identify trends in cardiovascular diseases among urban populations in Russia Moscow.</w:t>
      </w:r>
    </w:p>
    <w:p>
      <w:pPr>
        <w:numPr>
          <w:ilvl w:val="0"/>
          <w:numId w:val="1003"/>
        </w:numPr>
        <w:pStyle w:val="Compact"/>
      </w:pPr>
      <w:r>
        <w:t xml:space="preserve">Developed a mobile app for patient monitoring, adopted by 10+ clinics in the region.</w:t>
      </w:r>
    </w:p>
    <w:p>
      <w:pPr>
        <w:numPr>
          <w:ilvl w:val="0"/>
          <w:numId w:val="1003"/>
        </w:numPr>
        <w:pStyle w:val="Compact"/>
      </w:pPr>
      <w:r>
        <w:t xml:space="preserve">Contributed to a WHO-funded project on non-communicable diseases, with findings influencing national health guidelines.</w:t>
      </w:r>
    </w:p>
    <w:bookmarkEnd w:id="25"/>
    <w:bookmarkEnd w:id="26"/>
    <w:bookmarkStart w:id="27" w:name="skills"/>
    <w:p>
      <w:pPr>
        <w:pStyle w:val="Heading2"/>
      </w:pPr>
      <w:r>
        <w:t xml:space="preserve">Skills</w:t>
      </w:r>
    </w:p>
    <w:p>
      <w:pPr>
        <w:numPr>
          <w:ilvl w:val="0"/>
          <w:numId w:val="1004"/>
        </w:numPr>
        <w:pStyle w:val="Compact"/>
      </w:pPr>
      <w:r>
        <w:rPr>
          <w:bCs/>
          <w:b/>
        </w:rPr>
        <w:t xml:space="preserve">Technical Expertise:</w:t>
      </w:r>
      <w:r>
        <w:t xml:space="preserve"> </w:t>
      </w:r>
      <w:r>
        <w:t xml:space="preserve">PCR, ELISA, next-generation sequencing, bioinformatics tools (R, Python), statistical analysis (SPSS, SAS).</w:t>
      </w:r>
    </w:p>
    <w:p>
      <w:pPr>
        <w:numPr>
          <w:ilvl w:val="0"/>
          <w:numId w:val="1004"/>
        </w:numPr>
        <w:pStyle w:val="Compact"/>
      </w:pPr>
      <w:r>
        <w:rPr>
          <w:bCs/>
          <w:b/>
        </w:rPr>
        <w:t xml:space="preserve">Laboratory Techniques:</w:t>
      </w:r>
      <w:r>
        <w:t xml:space="preserve"> </w:t>
      </w:r>
      <w:r>
        <w:t xml:space="preserve">Cell culture, molecular cloning, histopathology.</w:t>
      </w:r>
    </w:p>
    <w:p>
      <w:pPr>
        <w:numPr>
          <w:ilvl w:val="0"/>
          <w:numId w:val="1004"/>
        </w:numPr>
        <w:pStyle w:val="Compact"/>
      </w:pPr>
      <w:r>
        <w:rPr>
          <w:bCs/>
          <w:b/>
        </w:rPr>
        <w:t xml:space="preserve">Research Methodologies:</w:t>
      </w:r>
      <w:r>
        <w:t xml:space="preserve"> </w:t>
      </w:r>
      <w:r>
        <w:t xml:space="preserve">Clinical trial design, systematic reviews, meta-analysis.</w:t>
      </w:r>
    </w:p>
    <w:p>
      <w:pPr>
        <w:numPr>
          <w:ilvl w:val="0"/>
          <w:numId w:val="1004"/>
        </w:numPr>
        <w:pStyle w:val="Compact"/>
      </w:pPr>
      <w:r>
        <w:rPr>
          <w:bCs/>
          <w:b/>
        </w:rPr>
        <w:t xml:space="preserve">Languages:</w:t>
      </w:r>
      <w:r>
        <w:t xml:space="preserve"> </w:t>
      </w:r>
      <w:r>
        <w:t xml:space="preserve">Russian (native), English (fluent), French (basic).</w:t>
      </w:r>
    </w:p>
    <w:p>
      <w:pPr>
        <w:numPr>
          <w:ilvl w:val="0"/>
          <w:numId w:val="1004"/>
        </w:numPr>
        <w:pStyle w:val="Compact"/>
      </w:pPr>
      <w:r>
        <w:rPr>
          <w:bCs/>
          <w:b/>
        </w:rPr>
        <w:t xml:space="preserve">Software:</w:t>
      </w:r>
      <w:r>
        <w:t xml:space="preserve"> </w:t>
      </w:r>
      <w:r>
        <w:t xml:space="preserve">Microsoft Office Suite, Adobe Illustrator for data visualization.</w:t>
      </w:r>
    </w:p>
    <w:bookmarkEnd w:id="27"/>
    <w:bookmarkStart w:id="28" w:name="certifications-training"/>
    <w:p>
      <w:pPr>
        <w:pStyle w:val="Heading2"/>
      </w:pPr>
      <w:r>
        <w:t xml:space="preserve">Certifications &amp; Training</w:t>
      </w:r>
    </w:p>
    <w:p>
      <w:pPr>
        <w:pStyle w:val="FirstParagraph"/>
      </w:pPr>
      <w:r>
        <w:rPr>
          <w:bCs/>
          <w:b/>
        </w:rPr>
        <w:t xml:space="preserve">Certified Clinical Research Professional (CCRP)</w:t>
      </w:r>
      <w:r>
        <w:br/>
      </w:r>
      <w:r>
        <w:t xml:space="preserve">American Society of Clinical Pharmacology and Therapeutics (ASCP), [Year]</w:t>
      </w:r>
    </w:p>
    <w:p>
      <w:pPr>
        <w:pStyle w:val="BodyText"/>
      </w:pPr>
      <w:r>
        <w:rPr>
          <w:bCs/>
          <w:b/>
        </w:rPr>
        <w:t xml:space="preserve">Advanced Training in Biostatistics</w:t>
      </w:r>
      <w:r>
        <w:br/>
      </w:r>
      <w:r>
        <w:t xml:space="preserve">Moscow State University, [Year]</w:t>
      </w:r>
    </w:p>
    <w:p>
      <w:pPr>
        <w:pStyle w:val="BodyText"/>
      </w:pPr>
      <w:r>
        <w:rPr>
          <w:bCs/>
          <w:b/>
        </w:rPr>
        <w:t xml:space="preserve">Certificate in Public Health Policy</w:t>
      </w:r>
      <w:r>
        <w:br/>
      </w:r>
      <w:r>
        <w:t xml:space="preserve">Russian Academy of National Economy and Public Administration (RANEPA), [Year]</w:t>
      </w:r>
    </w:p>
    <w:bookmarkEnd w:id="28"/>
    <w:bookmarkStart w:id="29" w:name="publications-presentations"/>
    <w:p>
      <w:pPr>
        <w:pStyle w:val="Heading2"/>
      </w:pPr>
      <w:r>
        <w:t xml:space="preserve">Publications &amp; Presentations</w:t>
      </w:r>
    </w:p>
    <w:p>
      <w:pPr>
        <w:numPr>
          <w:ilvl w:val="0"/>
          <w:numId w:val="1005"/>
        </w:numPr>
        <w:pStyle w:val="Compact"/>
      </w:pPr>
      <w:r>
        <w:t xml:space="preserve">"Innovative Approaches to Tuberculosis Diagnostics in Russia: A Multi-Center Study," *Russian Journal of Medical Research*, [Year].</w:t>
      </w:r>
    </w:p>
    <w:p>
      <w:pPr>
        <w:numPr>
          <w:ilvl w:val="0"/>
          <w:numId w:val="1005"/>
        </w:numPr>
        <w:pStyle w:val="Compact"/>
      </w:pPr>
      <w:r>
        <w:t xml:space="preserve">"Personalized Cancer Therapies for Russian Patients: Challenges and Opportunities," presented at the European Cancer Congress, Moscow, [Year].</w:t>
      </w:r>
    </w:p>
    <w:p>
      <w:pPr>
        <w:numPr>
          <w:ilvl w:val="0"/>
          <w:numId w:val="1005"/>
        </w:numPr>
        <w:pStyle w:val="Compact"/>
      </w:pPr>
      <w:r>
        <w:t xml:space="preserve">"Epidemiology of Cardiovascular Diseases in Urban Populations: A 10-Year Analysis," published in *The Lancet Public Health*, [Year].</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Russian Society of Medical Researchers, International Society for Infectious Diseases (ISID).</w:t>
      </w:r>
    </w:p>
    <w:p>
      <w:pPr>
        <w:pStyle w:val="BodyText"/>
      </w:pPr>
      <w:r>
        <w:rPr>
          <w:bCs/>
          <w:b/>
        </w:rPr>
        <w:t xml:space="preserve">Awards:</w:t>
      </w:r>
      <w:r>
        <w:t xml:space="preserve"> </w:t>
      </w:r>
      <w:r>
        <w:t xml:space="preserve">Best Researcher Award, Moscow Institute of Medical Research (2023); Young Innovator in Biomedical Science, RSMU (2021).</w:t>
      </w:r>
    </w:p>
    <w:p>
      <w:pPr>
        <w:pStyle w:val="BodyText"/>
      </w:pPr>
      <w:r>
        <w:rPr>
          <w:bCs/>
          <w:b/>
        </w:rPr>
        <w:t xml:space="preserve">Volunteer Work:</w:t>
      </w:r>
      <w:r>
        <w:t xml:space="preserve"> </w:t>
      </w:r>
      <w:r>
        <w:t xml:space="preserve">Consultant for the Moscow Health Department on pandemic preparedness strategies.</w:t>
      </w:r>
    </w:p>
    <w:bookmarkEnd w:id="30"/>
    <w:bookmarkStart w:id="31" w:name="references"/>
    <w:p>
      <w:pPr>
        <w:pStyle w:val="Heading2"/>
      </w:pPr>
      <w:r>
        <w:t xml:space="preserve">References</w:t>
      </w:r>
    </w:p>
    <w:p>
      <w:pPr>
        <w:pStyle w:val="FirstParagraph"/>
      </w:pPr>
      <w:r>
        <w:t xml:space="preserve">Available upon request. Contact [Your Email] or [Your Phone Number].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Researcher Resume - Russia Moscow</dc:title>
  <dc:creator/>
  <dc:language>en</dc:language>
  <cp:keywords/>
  <dcterms:created xsi:type="dcterms:W3CDTF">2026-07-24T05:18:07Z</dcterms:created>
  <dcterms:modified xsi:type="dcterms:W3CDTF">2026-07-24T05:18:07Z</dcterms:modified>
</cp:coreProperties>
</file>

<file path=docProps/custom.xml><?xml version="1.0" encoding="utf-8"?>
<Properties xmlns="http://schemas.openxmlformats.org/officeDocument/2006/custom-properties" xmlns:vt="http://schemas.openxmlformats.org/officeDocument/2006/docPropsVTypes"/>
</file>