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41" w:name="medical-researcher-resume"/>
    <w:p>
      <w:pPr>
        <w:pStyle w:val="Heading1"/>
      </w:pPr>
      <w:r>
        <w:t xml:space="preserve">Medical Researcher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End w:id="21"/>
    <w:bookmarkStart w:id="22" w:name="professional-summary"/>
    <w:p>
      <w:pPr>
        <w:pStyle w:val="Heading2"/>
      </w:pPr>
      <w:r>
        <w:t xml:space="preserve">Professional Summary</w:t>
      </w:r>
    </w:p>
    <w:p>
      <w:pPr>
        <w:pStyle w:val="FirstParagraph"/>
      </w:pPr>
      <w:r>
        <w:t xml:space="preserve">A dedicated Medical Researcher with [X years] of experience in advancing healthcare innovation, specializing in biomedical research and translational medicine. Committed to contributing to the United Arab Emirates' (UAE) vision for a robust healthcare system through cutting-edge research aligned with Abu Dhabi's strategic goals. Proficient in designing and executing clinical trials, data analysis, and collaboration with multidisciplinary teams to address global health challenges while adhering to UAE-specific regulatory standards.</w:t>
      </w:r>
    </w:p>
    <w:bookmarkEnd w:id="22"/>
    <w:bookmarkStart w:id="26" w:name="work-experience"/>
    <w:p>
      <w:pPr>
        <w:pStyle w:val="Heading2"/>
      </w:pPr>
      <w:r>
        <w:t xml:space="preserve">Work Experience</w:t>
      </w:r>
    </w:p>
    <w:bookmarkStart w:id="23" w:name="medical-researcher"/>
    <w:p>
      <w:pPr>
        <w:pStyle w:val="Heading3"/>
      </w:pPr>
      <w:r>
        <w:t xml:space="preserve">Medical Researcher</w:t>
      </w:r>
    </w:p>
    <w:p>
      <w:pPr>
        <w:pStyle w:val="FirstParagraph"/>
      </w:pPr>
      <w:r>
        <w:rPr>
          <w:bCs/>
          <w:b/>
        </w:rPr>
        <w:t xml:space="preserve">Khalifa University of Science and Technology, Abu Dhabi, UAE</w:t>
      </w:r>
    </w:p>
    <w:p>
      <w:pPr>
        <w:pStyle w:val="BodyText"/>
      </w:pPr>
      <w:r>
        <w:rPr>
          <w:iCs/>
          <w:i/>
        </w:rPr>
        <w:t xml:space="preserve">January 2020 – Present</w:t>
      </w:r>
    </w:p>
    <w:p>
      <w:pPr>
        <w:numPr>
          <w:ilvl w:val="0"/>
          <w:numId w:val="1001"/>
        </w:numPr>
        <w:pStyle w:val="Compact"/>
      </w:pPr>
      <w:r>
        <w:t xml:space="preserve">Lead research projects focused on infectious diseases and personalized medicine, contributing to the UAE's National Health Strategy 2030.</w:t>
      </w:r>
    </w:p>
    <w:p>
      <w:pPr>
        <w:numPr>
          <w:ilvl w:val="0"/>
          <w:numId w:val="1001"/>
        </w:numPr>
        <w:pStyle w:val="Compact"/>
      </w:pPr>
      <w:r>
        <w:t xml:space="preserve">Collaborated with the Department of Biotechnology to develop diagnostic tools for early detection of chronic illnesses, aligning with Abu Dhabi's emphasis on preventive healthcare.</w:t>
      </w:r>
    </w:p>
    <w:p>
      <w:pPr>
        <w:numPr>
          <w:ilvl w:val="0"/>
          <w:numId w:val="1001"/>
        </w:numPr>
        <w:pStyle w:val="Compact"/>
      </w:pPr>
      <w:r>
        <w:t xml:space="preserve">Published peer-reviewed articles in high-impact journals, highlighting findings relevant to UAE populations and global health trends.</w:t>
      </w:r>
    </w:p>
    <w:p>
      <w:pPr>
        <w:numPr>
          <w:ilvl w:val="0"/>
          <w:numId w:val="1001"/>
        </w:numPr>
        <w:pStyle w:val="Compact"/>
      </w:pPr>
      <w:r>
        <w:t xml:space="preserve">Participated in international conferences such as the Abu Dhabi Health Conference, presenting research on innovative therapies for metabolic disorders.</w:t>
      </w:r>
    </w:p>
    <w:bookmarkEnd w:id="23"/>
    <w:bookmarkStart w:id="24" w:name="research-assistant"/>
    <w:p>
      <w:pPr>
        <w:pStyle w:val="Heading3"/>
      </w:pPr>
      <w:r>
        <w:t xml:space="preserve">Research Assistant</w:t>
      </w:r>
    </w:p>
    <w:p>
      <w:pPr>
        <w:pStyle w:val="FirstParagraph"/>
      </w:pPr>
      <w:r>
        <w:rPr>
          <w:bCs/>
          <w:b/>
        </w:rPr>
        <w:t xml:space="preserve">Abu Dhabi Health Services Company (SEHA)</w:t>
      </w:r>
    </w:p>
    <w:p>
      <w:pPr>
        <w:pStyle w:val="BodyText"/>
      </w:pPr>
      <w:r>
        <w:rPr>
          <w:iCs/>
          <w:i/>
        </w:rPr>
        <w:t xml:space="preserve">June 2017 – December 2019</w:t>
      </w:r>
    </w:p>
    <w:p>
      <w:pPr>
        <w:numPr>
          <w:ilvl w:val="0"/>
          <w:numId w:val="1002"/>
        </w:numPr>
        <w:pStyle w:val="Compact"/>
      </w:pPr>
      <w:r>
        <w:t xml:space="preserve">Supported clinical trials on cardiovascular diseases, ensuring compliance with UAE Ministry of Health regulations.</w:t>
      </w:r>
    </w:p>
    <w:p>
      <w:pPr>
        <w:numPr>
          <w:ilvl w:val="0"/>
          <w:numId w:val="1002"/>
        </w:numPr>
        <w:pStyle w:val="Compact"/>
      </w:pPr>
      <w:r>
        <w:t xml:space="preserve">Utilized advanced data analytics to evaluate treatment outcomes, providing actionable insights for healthcare policy development in the UAE.</w:t>
      </w:r>
    </w:p>
    <w:p>
      <w:pPr>
        <w:numPr>
          <w:ilvl w:val="0"/>
          <w:numId w:val="1002"/>
        </w:numPr>
        <w:pStyle w:val="Compact"/>
      </w:pPr>
      <w:r>
        <w:t xml:space="preserve">Engaged in community outreach programs to raise awareness about non-communicable diseases, reflecting SEHA’s mission to improve public health in Abu Dhabi.</w:t>
      </w:r>
    </w:p>
    <w:bookmarkEnd w:id="24"/>
    <w:bookmarkStart w:id="25" w:name="intern-biomedical-research"/>
    <w:p>
      <w:pPr>
        <w:pStyle w:val="Heading3"/>
      </w:pPr>
      <w:r>
        <w:t xml:space="preserve">Intern, Biomedical Research</w:t>
      </w:r>
    </w:p>
    <w:p>
      <w:pPr>
        <w:pStyle w:val="FirstParagraph"/>
      </w:pPr>
      <w:r>
        <w:rPr>
          <w:bCs/>
          <w:b/>
        </w:rPr>
        <w:t xml:space="preserve">Sheikh Khalifa Medical City (SKMC), Abu Dhabi</w:t>
      </w:r>
    </w:p>
    <w:p>
      <w:pPr>
        <w:pStyle w:val="BodyText"/>
      </w:pPr>
      <w:r>
        <w:rPr>
          <w:iCs/>
          <w:i/>
        </w:rPr>
        <w:t xml:space="preserve">Summer 2016</w:t>
      </w:r>
    </w:p>
    <w:p>
      <w:pPr>
        <w:numPr>
          <w:ilvl w:val="0"/>
          <w:numId w:val="1003"/>
        </w:numPr>
        <w:pStyle w:val="Compact"/>
      </w:pPr>
      <w:r>
        <w:t xml:space="preserve">Gained hands-on experience in molecular biology techniques, contributing to studies on cancer genomics.</w:t>
      </w:r>
    </w:p>
    <w:p>
      <w:pPr>
        <w:numPr>
          <w:ilvl w:val="0"/>
          <w:numId w:val="1003"/>
        </w:numPr>
        <w:pStyle w:val="Compact"/>
      </w:pPr>
      <w:r>
        <w:t xml:space="preserve">Assisted in the development of a collaborative research framework between SKMC and UAE universities to foster innovation in medical science.</w:t>
      </w:r>
    </w:p>
    <w:bookmarkEnd w:id="25"/>
    <w:bookmarkEnd w:id="26"/>
    <w:bookmarkStart w:id="30" w:name="education"/>
    <w:p>
      <w:pPr>
        <w:pStyle w:val="Heading2"/>
      </w:pPr>
      <w:r>
        <w:t xml:space="preserve">Education</w:t>
      </w:r>
    </w:p>
    <w:bookmarkStart w:id="27" w:name="ph.d.-in-biomedical-sciences"/>
    <w:p>
      <w:pPr>
        <w:pStyle w:val="Heading3"/>
      </w:pPr>
      <w:r>
        <w:t xml:space="preserve">Ph.D. in Biomedical Sciences</w:t>
      </w:r>
    </w:p>
    <w:p>
      <w:pPr>
        <w:pStyle w:val="FirstParagraph"/>
      </w:pPr>
      <w:r>
        <w:rPr>
          <w:bCs/>
          <w:b/>
        </w:rPr>
        <w:t xml:space="preserve">Khalifa University of Science and Technology, Abu Dhabi, UAE</w:t>
      </w:r>
    </w:p>
    <w:p>
      <w:pPr>
        <w:pStyle w:val="BodyText"/>
      </w:pPr>
      <w:r>
        <w:rPr>
          <w:iCs/>
          <w:i/>
        </w:rPr>
        <w:t xml:space="preserve">2014 – 2019</w:t>
      </w:r>
    </w:p>
    <w:p>
      <w:pPr>
        <w:numPr>
          <w:ilvl w:val="0"/>
          <w:numId w:val="1004"/>
        </w:numPr>
        <w:pStyle w:val="Compact"/>
      </w:pPr>
      <w:r>
        <w:t xml:space="preserve">Dissertation: "Genetic Markers for Early Detection of Diabetes in the UAE Population."</w:t>
      </w:r>
    </w:p>
    <w:p>
      <w:pPr>
        <w:numPr>
          <w:ilvl w:val="0"/>
          <w:numId w:val="1004"/>
        </w:numPr>
        <w:pStyle w:val="Compact"/>
      </w:pPr>
      <w:r>
        <w:t xml:space="preserve">Recipient of the Khalifa University Research Excellence Award (2018).</w:t>
      </w:r>
    </w:p>
    <w:bookmarkEnd w:id="27"/>
    <w:bookmarkStart w:id="28" w:name="m.sc.-in-molecular-biology"/>
    <w:p>
      <w:pPr>
        <w:pStyle w:val="Heading3"/>
      </w:pPr>
      <w:r>
        <w:t xml:space="preserve">M.Sc. in Molecular Biology</w:t>
      </w:r>
    </w:p>
    <w:p>
      <w:pPr>
        <w:pStyle w:val="FirstParagraph"/>
      </w:pPr>
      <w:r>
        <w:rPr>
          <w:bCs/>
          <w:b/>
        </w:rPr>
        <w:t xml:space="preserve">University of Cambridge, UK</w:t>
      </w:r>
    </w:p>
    <w:p>
      <w:pPr>
        <w:pStyle w:val="BodyText"/>
      </w:pPr>
      <w:r>
        <w:rPr>
          <w:iCs/>
          <w:i/>
        </w:rPr>
        <w:t xml:space="preserve">2012 – 2014</w:t>
      </w:r>
    </w:p>
    <w:bookmarkEnd w:id="28"/>
    <w:bookmarkStart w:id="29" w:name="b.sc.-in-biochemistry"/>
    <w:p>
      <w:pPr>
        <w:pStyle w:val="Heading3"/>
      </w:pPr>
      <w:r>
        <w:t xml:space="preserve">B.Sc. in Biochemistry</w:t>
      </w:r>
    </w:p>
    <w:p>
      <w:pPr>
        <w:pStyle w:val="FirstParagraph"/>
      </w:pPr>
      <w:r>
        <w:rPr>
          <w:bCs/>
          <w:b/>
        </w:rPr>
        <w:t xml:space="preserve">Australian National University, Australia</w:t>
      </w:r>
    </w:p>
    <w:p>
      <w:pPr>
        <w:pStyle w:val="BodyText"/>
      </w:pPr>
      <w:r>
        <w:rPr>
          <w:iCs/>
          <w:i/>
        </w:rPr>
        <w:t xml:space="preserve">2009 – 2012</w:t>
      </w:r>
    </w:p>
    <w:bookmarkEnd w:id="29"/>
    <w:bookmarkEnd w:id="30"/>
    <w:bookmarkStart w:id="32" w:name="skills"/>
    <w:bookmarkStart w:id="31" w:name="technical-and-professional-skills"/>
    <w:p>
      <w:pPr>
        <w:pStyle w:val="Heading2"/>
      </w:pPr>
      <w:r>
        <w:t xml:space="preserve">Technical and Professional Skills</w:t>
      </w:r>
    </w:p>
    <w:p>
      <w:pPr>
        <w:numPr>
          <w:ilvl w:val="0"/>
          <w:numId w:val="1005"/>
        </w:numPr>
        <w:pStyle w:val="Compact"/>
      </w:pPr>
      <w:r>
        <w:rPr>
          <w:bCs/>
          <w:b/>
        </w:rPr>
        <w:t xml:space="preserve">Data Analysis:</w:t>
      </w:r>
      <w:r>
        <w:t xml:space="preserve"> </w:t>
      </w:r>
      <w:r>
        <w:t xml:space="preserve">Proficient in R, Python, and SPSS for statistical modeling of health datasets.</w:t>
      </w:r>
    </w:p>
    <w:p>
      <w:pPr>
        <w:numPr>
          <w:ilvl w:val="0"/>
          <w:numId w:val="1005"/>
        </w:numPr>
        <w:pStyle w:val="Compact"/>
      </w:pPr>
      <w:r>
        <w:rPr>
          <w:bCs/>
          <w:b/>
        </w:rPr>
        <w:t xml:space="preserve">Laboratory Techniques:</w:t>
      </w:r>
      <w:r>
        <w:t xml:space="preserve"> </w:t>
      </w:r>
      <w:r>
        <w:t xml:space="preserve">PCR, ELISA, flow cytometry, and next-generation sequencing.</w:t>
      </w:r>
    </w:p>
    <w:p>
      <w:pPr>
        <w:numPr>
          <w:ilvl w:val="0"/>
          <w:numId w:val="1005"/>
        </w:numPr>
        <w:pStyle w:val="Compact"/>
      </w:pPr>
      <w:r>
        <w:rPr>
          <w:bCs/>
          <w:b/>
        </w:rPr>
        <w:t xml:space="preserve">Regulatory Compliance:</w:t>
      </w:r>
      <w:r>
        <w:t xml:space="preserve"> </w:t>
      </w:r>
      <w:r>
        <w:t xml:space="preserve">Familiarity with UAE Ministry of Health guidelines and international standards (ISO 15189).</w:t>
      </w:r>
    </w:p>
    <w:p>
      <w:pPr>
        <w:numPr>
          <w:ilvl w:val="0"/>
          <w:numId w:val="1005"/>
        </w:numPr>
        <w:pStyle w:val="Compact"/>
      </w:pPr>
      <w:r>
        <w:rPr>
          <w:bCs/>
          <w:b/>
        </w:rPr>
        <w:t xml:space="preserve">Clinical Research:</w:t>
      </w:r>
      <w:r>
        <w:t xml:space="preserve"> </w:t>
      </w:r>
      <w:r>
        <w:t xml:space="preserve">Experience in protocol design, ethical review boards (IRB), and patient recruitment.</w:t>
      </w:r>
    </w:p>
    <w:p>
      <w:pPr>
        <w:numPr>
          <w:ilvl w:val="0"/>
          <w:numId w:val="1005"/>
        </w:numPr>
        <w:pStyle w:val="Compact"/>
      </w:pPr>
      <w:r>
        <w:rPr>
          <w:bCs/>
          <w:b/>
        </w:rPr>
        <w:t xml:space="preserve">Languages:</w:t>
      </w:r>
      <w:r>
        <w:t xml:space="preserve"> </w:t>
      </w:r>
      <w:r>
        <w:t xml:space="preserve">Fluent in English, Arabic, and basic knowledge of French.</w:t>
      </w:r>
    </w:p>
    <w:bookmarkEnd w:id="31"/>
    <w:bookmarkEnd w:id="32"/>
    <w:bookmarkStart w:id="33" w:name="certifications"/>
    <w:p>
      <w:pPr>
        <w:pStyle w:val="Heading2"/>
      </w:pPr>
      <w:r>
        <w:t xml:space="preserve">Certifications</w:t>
      </w:r>
    </w:p>
    <w:p>
      <w:pPr>
        <w:numPr>
          <w:ilvl w:val="0"/>
          <w:numId w:val="1006"/>
        </w:numPr>
        <w:pStyle w:val="Compact"/>
      </w:pPr>
      <w:r>
        <w:rPr>
          <w:bCs/>
          <w:b/>
        </w:rPr>
        <w:t xml:space="preserve">Clinical Research Professional (CRP) Certification</w:t>
      </w:r>
      <w:r>
        <w:t xml:space="preserve"> </w:t>
      </w:r>
      <w:r>
        <w:t xml:space="preserve">– Association of Clinical Research Professionals (ACRP), 2018.</w:t>
      </w:r>
    </w:p>
    <w:p>
      <w:pPr>
        <w:numPr>
          <w:ilvl w:val="0"/>
          <w:numId w:val="1006"/>
        </w:numPr>
        <w:pStyle w:val="Compact"/>
      </w:pPr>
      <w:r>
        <w:rPr>
          <w:bCs/>
          <w:b/>
        </w:rPr>
        <w:t xml:space="preserve">GCP (Good Clinical Practice) Training</w:t>
      </w:r>
      <w:r>
        <w:t xml:space="preserve"> </w:t>
      </w:r>
      <w:r>
        <w:t xml:space="preserve">– UAE Ministry of Health, 2019.</w:t>
      </w:r>
    </w:p>
    <w:p>
      <w:pPr>
        <w:numPr>
          <w:ilvl w:val="0"/>
          <w:numId w:val="1006"/>
        </w:numPr>
        <w:pStyle w:val="Compact"/>
      </w:pPr>
      <w:r>
        <w:rPr>
          <w:bCs/>
          <w:b/>
        </w:rPr>
        <w:t xml:space="preserve">Data Science for Healthcare</w:t>
      </w:r>
      <w:r>
        <w:t xml:space="preserve"> </w:t>
      </w:r>
      <w:r>
        <w:t xml:space="preserve">– Coursera, 2021.</w:t>
      </w:r>
    </w:p>
    <w:bookmarkEnd w:id="33"/>
    <w:bookmarkStart w:id="38" w:name="projects-publications"/>
    <w:bookmarkStart w:id="37" w:name="projects-and-publications"/>
    <w:p>
      <w:pPr>
        <w:pStyle w:val="Heading2"/>
      </w:pPr>
      <w:r>
        <w:t xml:space="preserve">Projects and Publications</w:t>
      </w:r>
    </w:p>
    <w:bookmarkStart w:id="34" w:name="X326fce9759426cdf0746ef5098df38aed555aca"/>
    <w:p>
      <w:pPr>
        <w:pStyle w:val="Heading3"/>
      </w:pPr>
      <w:r>
        <w:t xml:space="preserve">Project: UAE Diabetes Prevention Initiative</w:t>
      </w:r>
    </w:p>
    <w:p>
      <w:pPr>
        <w:pStyle w:val="FirstParagraph"/>
      </w:pPr>
      <w:r>
        <w:rPr>
          <w:bCs/>
          <w:b/>
        </w:rPr>
        <w:t xml:space="preserve">Role:</w:t>
      </w:r>
      <w:r>
        <w:t xml:space="preserve"> </w:t>
      </w:r>
      <w:r>
        <w:t xml:space="preserve">Lead Researcher (2021–Present)</w:t>
      </w:r>
    </w:p>
    <w:p>
      <w:pPr>
        <w:pStyle w:val="BodyText"/>
      </w:pPr>
      <w:r>
        <w:t xml:space="preserve">Analyzed genetic and lifestyle data from 5,000 UAE participants to identify risk factors for Type 2 Diabetes. Findings published in the *Journal of Endocrinology and Metabolism* (2023).</w:t>
      </w:r>
    </w:p>
    <w:bookmarkEnd w:id="34"/>
    <w:bookmarkStart w:id="35" w:name="Xd770454dcb2dc031f466c4453bb7029c0979414"/>
    <w:p>
      <w:pPr>
        <w:pStyle w:val="Heading3"/>
      </w:pPr>
      <w:r>
        <w:t xml:space="preserve">Publication: "Innovative Therapies for Cardiovascular Diseases in the Middle East"</w:t>
      </w:r>
    </w:p>
    <w:p>
      <w:pPr>
        <w:pStyle w:val="FirstParagraph"/>
      </w:pPr>
      <w:r>
        <w:rPr>
          <w:bCs/>
          <w:b/>
        </w:rPr>
        <w:t xml:space="preserve">Co-Author</w:t>
      </w:r>
      <w:r>
        <w:t xml:space="preserve">, *UAE Journal of Medical Sciences*, 2022.</w:t>
      </w:r>
    </w:p>
    <w:bookmarkEnd w:id="35"/>
    <w:bookmarkStart w:id="36" w:name="X96bdf7414f55a844efe3f5f8b06e6d806e33df6"/>
    <w:p>
      <w:pPr>
        <w:pStyle w:val="Heading3"/>
      </w:pPr>
      <w:r>
        <w:t xml:space="preserve">Conference Presentation: "Advancing Personalized Medicine in Abu Dhabi"</w:t>
      </w:r>
    </w:p>
    <w:p>
      <w:pPr>
        <w:pStyle w:val="FirstParagraph"/>
      </w:pPr>
      <w:r>
        <w:t xml:space="preserve">Presented at the Abu Dhabi Health Conference (2023), focusing on AI-driven diagnostics for rare diseases.</w:t>
      </w:r>
    </w:p>
    <w:bookmarkEnd w:id="36"/>
    <w:bookmarkEnd w:id="37"/>
    <w:bookmarkEnd w:id="38"/>
    <w:bookmarkStart w:id="39" w:name="professional-affiliations"/>
    <w:p>
      <w:pPr>
        <w:pStyle w:val="Heading2"/>
      </w:pPr>
      <w:r>
        <w:t xml:space="preserve">Professional Affiliations</w:t>
      </w:r>
    </w:p>
    <w:p>
      <w:pPr>
        <w:numPr>
          <w:ilvl w:val="0"/>
          <w:numId w:val="1007"/>
        </w:numPr>
        <w:pStyle w:val="Compact"/>
      </w:pPr>
      <w:r>
        <w:t xml:space="preserve">Member, UAE Society of Medical Research (USMR)</w:t>
      </w:r>
    </w:p>
    <w:p>
      <w:pPr>
        <w:numPr>
          <w:ilvl w:val="0"/>
          <w:numId w:val="1007"/>
        </w:numPr>
        <w:pStyle w:val="Compact"/>
      </w:pPr>
      <w:r>
        <w:t xml:space="preserve">Member, American Society for Biochemistry and Molecular Biology (ASBMB)</w:t>
      </w:r>
    </w:p>
    <w:p>
      <w:pPr>
        <w:numPr>
          <w:ilvl w:val="0"/>
          <w:numId w:val="1007"/>
        </w:numPr>
        <w:pStyle w:val="Compact"/>
      </w:pPr>
      <w:r>
        <w:t xml:space="preserve">Volunteer, Abu Dhabi Science Festival Committee (2021–Present)</w:t>
      </w:r>
    </w:p>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United Arab Emirates Abu Dhabi</dc:title>
  <dc:creator/>
  <dc:language>en</dc:language>
  <cp:keywords/>
  <dcterms:created xsi:type="dcterms:W3CDTF">2025-12-15T22:46:32Z</dcterms:created>
  <dcterms:modified xsi:type="dcterms:W3CDTF">2025-12-15T22:46:32Z</dcterms:modified>
</cp:coreProperties>
</file>

<file path=docProps/custom.xml><?xml version="1.0" encoding="utf-8"?>
<Properties xmlns="http://schemas.openxmlformats.org/officeDocument/2006/custom-properties" xmlns:vt="http://schemas.openxmlformats.org/officeDocument/2006/docPropsVTypes"/>
</file>