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0" w:name="john-doe"/>
    <w:p>
      <w:pPr>
        <w:pStyle w:val="Heading1"/>
      </w:pPr>
      <w:r>
        <w:t xml:space="preserve">John Doe</w:t>
      </w:r>
    </w:p>
    <w:p>
      <w:pPr>
        <w:pStyle w:val="FirstParagraph"/>
      </w:pPr>
      <w:r>
        <w:rPr>
          <w:bCs/>
          <w:b/>
        </w:rPr>
        <w:t xml:space="preserve">Medical Researcher | United Kingdom Birmingham | Professional Summary</w:t>
      </w:r>
    </w:p>
    <w:p>
      <w:pPr>
        <w:pStyle w:val="BodyText"/>
      </w:pPr>
      <w:r>
        <w:t xml:space="preserve">Email: john.doe@example.com | Phone: +44 123 456 7890 | Address: Birmingham, West Midlands, UK</w:t>
      </w:r>
    </w:p>
    <w:bookmarkStart w:id="20" w:name="professional-summary"/>
    <w:p>
      <w:pPr>
        <w:pStyle w:val="Heading2"/>
      </w:pPr>
      <w:r>
        <w:t xml:space="preserve">Professional Summary</w:t>
      </w:r>
    </w:p>
    <w:p>
      <w:pPr>
        <w:pStyle w:val="FirstParagraph"/>
      </w:pPr>
      <w:r>
        <w:t xml:space="preserve">As an accomplished Medical Researcher with over a decade of experience in the United Kingdom Birmingham region, I specialize in advancing clinical and translational research to address pressing healthcare challenges. My career is rooted in the vibrant academic and medical ecosystems of Birmingham, where I have collaborated with leading institutions such as the University of Birmingham and Queen Elizabeth Hospital. A passionate advocate for evidence-based medicine, my work focuses on improving patient outcomes through innovative research methodologies. With a strong commitment to excellence, I aim to contribute to the UK’s healthcare landscape by fostering interdisciplinary collaboration and driving impactful scientific discoveries.</w:t>
      </w:r>
    </w:p>
    <w:bookmarkEnd w:id="20"/>
    <w:bookmarkStart w:id="21" w:name="education"/>
    <w:p>
      <w:pPr>
        <w:pStyle w:val="Heading2"/>
      </w:pPr>
      <w:r>
        <w:t xml:space="preserve">Education</w:t>
      </w:r>
    </w:p>
    <w:p>
      <w:pPr>
        <w:numPr>
          <w:ilvl w:val="0"/>
          <w:numId w:val="1001"/>
        </w:numPr>
        <w:pStyle w:val="Compact"/>
      </w:pPr>
      <w:r>
        <w:rPr>
          <w:bCs/>
          <w:b/>
        </w:rPr>
        <w:t xml:space="preserve">PhD in Medical Science</w:t>
      </w:r>
      <w:r>
        <w:t xml:space="preserve">, University of Birmingham, 2010–2014</w:t>
      </w:r>
    </w:p>
    <w:p>
      <w:pPr>
        <w:numPr>
          <w:ilvl w:val="0"/>
          <w:numId w:val="1001"/>
        </w:numPr>
        <w:pStyle w:val="Compact"/>
      </w:pPr>
      <w:r>
        <w:rPr>
          <w:bCs/>
          <w:b/>
        </w:rPr>
        <w:t xml:space="preserve">MSc in Biomedical Research</w:t>
      </w:r>
      <w:r>
        <w:t xml:space="preserve">, University of Manchester, 2007–2010</w:t>
      </w:r>
    </w:p>
    <w:p>
      <w:pPr>
        <w:numPr>
          <w:ilvl w:val="0"/>
          <w:numId w:val="1001"/>
        </w:numPr>
        <w:pStyle w:val="Compact"/>
      </w:pPr>
      <w:r>
        <w:rPr>
          <w:bCs/>
          <w:b/>
        </w:rPr>
        <w:t xml:space="preserve">BSc (Hons) in Biological Sciences</w:t>
      </w:r>
      <w:r>
        <w:t xml:space="preserve">, University of Warwick, 2004–2007</w:t>
      </w:r>
    </w:p>
    <w:bookmarkEnd w:id="21"/>
    <w:bookmarkStart w:id="25" w:name="work-experience"/>
    <w:p>
      <w:pPr>
        <w:pStyle w:val="Heading2"/>
      </w:pPr>
      <w:r>
        <w:t xml:space="preserve">Work Experience</w:t>
      </w:r>
    </w:p>
    <w:bookmarkStart w:id="22" w:name="X28eae2bac407dc0c106484f9a28356f562321f3"/>
    <w:p>
      <w:pPr>
        <w:pStyle w:val="Heading3"/>
      </w:pPr>
      <w:r>
        <w:rPr>
          <w:bCs/>
          <w:b/>
        </w:rPr>
        <w:t xml:space="preserve">Senior Medical Researcher</w:t>
      </w:r>
      <w:r>
        <w:t xml:space="preserve">, University of Birmingham | 2018–Present</w:t>
      </w:r>
    </w:p>
    <w:p>
      <w:pPr>
        <w:numPr>
          <w:ilvl w:val="0"/>
          <w:numId w:val="1002"/>
        </w:numPr>
        <w:pStyle w:val="Compact"/>
      </w:pPr>
      <w:r>
        <w:t xml:space="preserve">Lead investigator on a £2.5 million EU-funded project to develop novel diagnostics for diabetes complications, based in Birmingham’s National Institute for Health Research (NIHR) infrastructure.</w:t>
      </w:r>
    </w:p>
    <w:p>
      <w:pPr>
        <w:numPr>
          <w:ilvl w:val="0"/>
          <w:numId w:val="1002"/>
        </w:numPr>
        <w:pStyle w:val="Compact"/>
      </w:pPr>
      <w:r>
        <w:t xml:space="preserve">Collaborated with the Birmingham City Council and local NHS trusts to design community-based research initiatives addressing health disparities among underserved populations in the UK.</w:t>
      </w:r>
    </w:p>
    <w:p>
      <w:pPr>
        <w:numPr>
          <w:ilvl w:val="0"/>
          <w:numId w:val="1002"/>
        </w:numPr>
        <w:pStyle w:val="Compact"/>
      </w:pPr>
      <w:r>
        <w:t xml:space="preserve">Published 12 peer-reviewed articles in journals such as *The Lancet* and *Nature Medicine*, with a focus on translational research applicable to Birmingham’s diverse patient population.</w:t>
      </w:r>
    </w:p>
    <w:p>
      <w:pPr>
        <w:numPr>
          <w:ilvl w:val="0"/>
          <w:numId w:val="1002"/>
        </w:numPr>
        <w:pStyle w:val="Compact"/>
      </w:pPr>
      <w:r>
        <w:t xml:space="preserve">Mentored over 20 undergraduate and postgraduate researchers, emphasizing ethical standards and the importance of research in the United Kingdom Birmingham context.</w:t>
      </w:r>
    </w:p>
    <w:bookmarkEnd w:id="22"/>
    <w:bookmarkStart w:id="23" w:name="X8ac94cc79093a854528deab733f16ef076a784e"/>
    <w:p>
      <w:pPr>
        <w:pStyle w:val="Heading3"/>
      </w:pPr>
      <w:r>
        <w:rPr>
          <w:bCs/>
          <w:b/>
        </w:rPr>
        <w:t xml:space="preserve">Medical Researcher</w:t>
      </w:r>
      <w:r>
        <w:t xml:space="preserve">, Queen Elizabeth Hospital Birmingham | 2015–2018</w:t>
      </w:r>
    </w:p>
    <w:p>
      <w:pPr>
        <w:numPr>
          <w:ilvl w:val="0"/>
          <w:numId w:val="1003"/>
        </w:numPr>
        <w:pStyle w:val="Compact"/>
      </w:pPr>
      <w:r>
        <w:t xml:space="preserve">Conducted clinical trials on novel therapies for autoimmune diseases, working alongside rheumatologists and immunologists in the West Midlands region.</w:t>
      </w:r>
    </w:p>
    <w:p>
      <w:pPr>
        <w:numPr>
          <w:ilvl w:val="0"/>
          <w:numId w:val="1003"/>
        </w:numPr>
        <w:pStyle w:val="Compact"/>
      </w:pPr>
      <w:r>
        <w:t xml:space="preserve">Developed a standardized protocol for data collection and analysis, which improved research efficiency by 30% and was adopted across multiple departments.</w:t>
      </w:r>
    </w:p>
    <w:p>
      <w:pPr>
        <w:numPr>
          <w:ilvl w:val="0"/>
          <w:numId w:val="1003"/>
        </w:numPr>
        <w:pStyle w:val="Compact"/>
      </w:pPr>
      <w:r>
        <w:t xml:space="preserve">Contributed to a study on the efficacy of telemedicine in rural healthcare, supported by the UK government’s Digital Health Innovation Fund. The project was featured in NHS England’s annual report.</w:t>
      </w:r>
    </w:p>
    <w:bookmarkEnd w:id="23"/>
    <w:bookmarkStart w:id="24" w:name="Xa519e2bee31b074cce6472334214e9966228e06"/>
    <w:p>
      <w:pPr>
        <w:pStyle w:val="Heading3"/>
      </w:pPr>
      <w:r>
        <w:rPr>
          <w:bCs/>
          <w:b/>
        </w:rPr>
        <w:t xml:space="preserve">Research Assistant</w:t>
      </w:r>
      <w:r>
        <w:t xml:space="preserve">, Birmingham Institute for Forensic Medicine | 2010–2015</w:t>
      </w:r>
    </w:p>
    <w:p>
      <w:pPr>
        <w:numPr>
          <w:ilvl w:val="0"/>
          <w:numId w:val="1004"/>
        </w:numPr>
        <w:pStyle w:val="Compact"/>
      </w:pPr>
      <w:r>
        <w:t xml:space="preserve">Supported projects on trauma recovery and forensic toxicology, with a focus on understanding the biological mechanisms of injury in urban populations.</w:t>
      </w:r>
    </w:p>
    <w:p>
      <w:pPr>
        <w:numPr>
          <w:ilvl w:val="0"/>
          <w:numId w:val="1004"/>
        </w:numPr>
        <w:pStyle w:val="Compact"/>
      </w:pPr>
      <w:r>
        <w:t xml:space="preserve">Participated in cross-border collaborations with institutions in Germany and France, aligning with the UK’s post-Brexit research strategies to maintain global partnerships.</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statistical analysis (SPSS, R), molecular biology techniques (PCR, ELISA), and data visualization (Tableau).</w:t>
      </w:r>
    </w:p>
    <w:p>
      <w:pPr>
        <w:numPr>
          <w:ilvl w:val="0"/>
          <w:numId w:val="1005"/>
        </w:numPr>
        <w:pStyle w:val="Compact"/>
      </w:pPr>
      <w:r>
        <w:rPr>
          <w:bCs/>
          <w:b/>
        </w:rPr>
        <w:t xml:space="preserve">Research Expertise:</w:t>
      </w:r>
      <w:r>
        <w:t xml:space="preserve"> </w:t>
      </w:r>
      <w:r>
        <w:t xml:space="preserve">Clinical trial design, grant writing, and regulatory compliance for UK NHS research projects.</w:t>
      </w:r>
    </w:p>
    <w:p>
      <w:pPr>
        <w:numPr>
          <w:ilvl w:val="0"/>
          <w:numId w:val="1005"/>
        </w:numPr>
        <w:pStyle w:val="Compact"/>
      </w:pPr>
      <w:r>
        <w:rPr>
          <w:bCs/>
          <w:b/>
        </w:rPr>
        <w:t xml:space="preserve">Communication:</w:t>
      </w:r>
      <w:r>
        <w:t xml:space="preserve"> </w:t>
      </w:r>
      <w:r>
        <w:t xml:space="preserve">Strong presentation skills with experience delivering seminars at the Birmingham Medical Research Conference and publishing in UK journals.</w:t>
      </w:r>
    </w:p>
    <w:p>
      <w:pPr>
        <w:numPr>
          <w:ilvl w:val="0"/>
          <w:numId w:val="1005"/>
        </w:numPr>
        <w:pStyle w:val="Compact"/>
      </w:pPr>
      <w:r>
        <w:rPr>
          <w:bCs/>
          <w:b/>
        </w:rPr>
        <w:t xml:space="preserve">Languages:</w:t>
      </w:r>
      <w:r>
        <w:t xml:space="preserve"> </w:t>
      </w:r>
      <w:r>
        <w:t xml:space="preserve">Fluent in English; basic knowledge of French (for international collaborations).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Clinical Research Certification</w:t>
      </w:r>
      <w:r>
        <w:t xml:space="preserve">, Society of Clinical Research Associates (SCRA), 2017</w:t>
      </w:r>
    </w:p>
    <w:p>
      <w:pPr>
        <w:numPr>
          <w:ilvl w:val="0"/>
          <w:numId w:val="1006"/>
        </w:numPr>
        <w:pStyle w:val="Compact"/>
      </w:pPr>
      <w:r>
        <w:rPr>
          <w:bCs/>
          <w:b/>
        </w:rPr>
        <w:t xml:space="preserve">Good Clinical Practice (GCP) Certification</w:t>
      </w:r>
      <w:r>
        <w:t xml:space="preserve">, UK Medicines and Healthcare products Regulatory Agency (MHRA), 2016</w:t>
      </w:r>
    </w:p>
    <w:p>
      <w:pPr>
        <w:numPr>
          <w:ilvl w:val="0"/>
          <w:numId w:val="1006"/>
        </w:numPr>
        <w:pStyle w:val="Compact"/>
      </w:pPr>
      <w:r>
        <w:rPr>
          <w:bCs/>
          <w:b/>
        </w:rPr>
        <w:t xml:space="preserve">CRB Check</w:t>
      </w:r>
      <w:r>
        <w:t xml:space="preserve">, Disclosure and Barring Service (DBS), 2020</w:t>
      </w:r>
    </w:p>
    <w:bookmarkEnd w:id="27"/>
    <w:bookmarkStart w:id="28" w:name="publications-projects"/>
    <w:p>
      <w:pPr>
        <w:pStyle w:val="Heading2"/>
      </w:pPr>
      <w:r>
        <w:t xml:space="preserve">Publications &amp; Projects</w:t>
      </w:r>
    </w:p>
    <w:p>
      <w:pPr>
        <w:numPr>
          <w:ilvl w:val="0"/>
          <w:numId w:val="1007"/>
        </w:numPr>
        <w:pStyle w:val="Compact"/>
      </w:pPr>
      <w:r>
        <w:t xml:space="preserve">"Innovative Biomarkers for Early Cardiovascular Disease Detection," *The Lancet*, 2019 (Co-author).</w:t>
      </w:r>
    </w:p>
    <w:p>
      <w:pPr>
        <w:numPr>
          <w:ilvl w:val="0"/>
          <w:numId w:val="1007"/>
        </w:numPr>
        <w:pStyle w:val="Compact"/>
      </w:pPr>
      <w:r>
        <w:t xml:space="preserve">Project: "Digital Health Solutions for Rural Birmingham" – Funded by the UK Department of Health, 2021–2023.</w:t>
      </w:r>
    </w:p>
    <w:p>
      <w:pPr>
        <w:numPr>
          <w:ilvl w:val="0"/>
          <w:numId w:val="1007"/>
        </w:numPr>
        <w:pStyle w:val="Compact"/>
      </w:pPr>
      <w:r>
        <w:t xml:space="preserve">"MicroRNA Profiling in Autoimmune Disorders," *Nature Medicine*, 2017 (Lead author).</w:t>
      </w:r>
    </w:p>
    <w:bookmarkEnd w:id="28"/>
    <w:bookmarkStart w:id="29"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British Society for Immunology, Royal Society of Medicine.</w:t>
      </w:r>
    </w:p>
    <w:p>
      <w:pPr>
        <w:numPr>
          <w:ilvl w:val="0"/>
          <w:numId w:val="1008"/>
        </w:numPr>
        <w:pStyle w:val="Compact"/>
      </w:pPr>
      <w:r>
        <w:rPr>
          <w:bCs/>
          <w:b/>
        </w:rPr>
        <w:t xml:space="preserve">Volunteer Work:</w:t>
      </w:r>
      <w:r>
        <w:t xml:space="preserve"> </w:t>
      </w:r>
      <w:r>
        <w:t xml:space="preserve">Mentor for the Birmingham Science Academy, supporting STEM education in underserved communities.</w:t>
      </w:r>
    </w:p>
    <w:p>
      <w:pPr>
        <w:numPr>
          <w:ilvl w:val="0"/>
          <w:numId w:val="1008"/>
        </w:numPr>
        <w:pStyle w:val="Compact"/>
      </w:pPr>
      <w:r>
        <w:rPr>
          <w:bCs/>
          <w:b/>
        </w:rPr>
        <w:t xml:space="preserve">Awards:</w:t>
      </w:r>
      <w:r>
        <w:t xml:space="preserve"> </w:t>
      </w:r>
      <w:r>
        <w:t xml:space="preserve">"Outstanding Research Contribution" by the University of Birmingham, 2021; "Innovation in Medical Research" by NHS West Midlands, 2019.</w:t>
      </w:r>
    </w:p>
    <w:p>
      <w:pPr>
        <w:pStyle w:val="FirstParagraph"/>
      </w:pPr>
      <w:r>
        <w:rPr>
          <w:iCs/>
          <w:i/>
        </w:rPr>
        <w:t xml:space="preserve">United Kingdom Birmingham-based Medical Researcher with a proven track record of advancing healthcare through rigorous scientific inquiry and community engagement. Committed to leveraging the unique opportunities of Birmingham’s medical and academic landscape to drive meaningful change in the UK healthcare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United Kingdom Birmingham</dc:title>
  <dc:creator/>
  <dc:language>en</dc:language>
  <cp:keywords/>
  <dcterms:created xsi:type="dcterms:W3CDTF">2026-07-24T07:42:50Z</dcterms:created>
  <dcterms:modified xsi:type="dcterms:W3CDTF">2026-07-24T07:42:50Z</dcterms:modified>
</cp:coreProperties>
</file>

<file path=docProps/custom.xml><?xml version="1.0" encoding="utf-8"?>
<Properties xmlns="http://schemas.openxmlformats.org/officeDocument/2006/custom-properties" xmlns:vt="http://schemas.openxmlformats.org/officeDocument/2006/docPropsVTypes"/>
</file>