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Medical</w:t>
      </w:r>
      <w:r>
        <w:t xml:space="preserve"> </w:t>
      </w:r>
      <w:r>
        <w:t xml:space="preserve">Researcher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United</w:t>
      </w:r>
      <w:r>
        <w:t xml:space="preserve"> </w:t>
      </w:r>
      <w:r>
        <w:t xml:space="preserve">Kingdom</w:t>
      </w:r>
      <w:r>
        <w:t xml:space="preserve"> </w:t>
      </w:r>
      <w:r>
        <w:t xml:space="preserve">Manchester</w:t>
      </w:r>
    </w:p>
    <w:bookmarkStart w:id="28" w:name="medical-researcher-resume"/>
    <w:p>
      <w:pPr>
        <w:pStyle w:val="Heading1"/>
      </w:pPr>
      <w:r>
        <w:t xml:space="preserve">Medical Researcher Resume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United Kingdom Manchester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dedicated Medical Researcher based in the United Kingdom Manchester, I specialize in advancing biomedical sciences through innovative research and collaboration. With a strong academic foundation and hands-on experience in cutting-edge laboratory techniques, I am committed to contributing to groundbreaking discoveries that address critical health challenges. My work aligns with the dynamic medical research ecosystem of Manchester, a hub for scientific excellence and global health initiatives. This resume outlines my qualifications, achievements, and passion for medical research within the United Kingdom Manchester community.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PhD in Biomedical Sciences</w:t>
      </w:r>
      <w:r>
        <w:t xml:space="preserve">, The University of Manchester, UK (2018–2021)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MSc in Medical Genetics</w:t>
      </w:r>
      <w:r>
        <w:t xml:space="preserve">, University of Edinburgh, UK (2015–2016)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BSc (Hons) in Biochemistry</w:t>
      </w:r>
      <w:r>
        <w:t xml:space="preserve">, University of Liverpool, UK (2012–2015)</w:t>
      </w:r>
    </w:p>
    <w:bookmarkEnd w:id="21"/>
    <w:bookmarkStart w:id="22" w:name="professional-experience"/>
    <w:p>
      <w:pPr>
        <w:pStyle w:val="Heading2"/>
      </w:pPr>
      <w:r>
        <w:t xml:space="preserve">Professional Experience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Senior Medical Researcher</w:t>
      </w:r>
      <w:r>
        <w:t xml:space="preserve">, Manchester Biomedical Research Centre, UK (2021–Present)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Postdoctoral Researcher</w:t>
      </w:r>
      <w:r>
        <w:t xml:space="preserve">, The University of Manchester, UK (2019–2021)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Research Assistant</w:t>
      </w:r>
      <w:r>
        <w:t xml:space="preserve">, Manchester NHS Foundation Trust, UK (2016–2018)</w:t>
      </w:r>
    </w:p>
    <w:bookmarkEnd w:id="22"/>
    <w:bookmarkStart w:id="23" w:name="key-skills"/>
    <w:p>
      <w:pPr>
        <w:pStyle w:val="Heading2"/>
      </w:pPr>
      <w:r>
        <w:t xml:space="preserve">Key Skills</w:t>
      </w:r>
    </w:p>
    <w:p>
      <w:pPr>
        <w:numPr>
          <w:ilvl w:val="0"/>
          <w:numId w:val="1003"/>
        </w:numPr>
        <w:pStyle w:val="Compact"/>
      </w:pPr>
      <w:r>
        <w:t xml:space="preserve">Expertise in molecular biology techniques (PCR, Western blotting, CRISPR-Cas9)</w:t>
      </w:r>
    </w:p>
    <w:p>
      <w:pPr>
        <w:numPr>
          <w:ilvl w:val="0"/>
          <w:numId w:val="1003"/>
        </w:numPr>
        <w:pStyle w:val="Compact"/>
      </w:pPr>
      <w:r>
        <w:t xml:space="preserve">Proficient in bioinformatics tools (Bioconductor, BLAST, Galaxy)</w:t>
      </w:r>
    </w:p>
    <w:p>
      <w:pPr>
        <w:numPr>
          <w:ilvl w:val="0"/>
          <w:numId w:val="1003"/>
        </w:numPr>
        <w:pStyle w:val="Compact"/>
      </w:pPr>
      <w:r>
        <w:t xml:space="preserve">Strong analytical skills in data interpretation and statistical analysis</w:t>
      </w:r>
    </w:p>
    <w:p>
      <w:pPr>
        <w:numPr>
          <w:ilvl w:val="0"/>
          <w:numId w:val="1003"/>
        </w:numPr>
        <w:pStyle w:val="Compact"/>
      </w:pPr>
      <w:r>
        <w:t xml:space="preserve">Certified in Good Clinical Practice (GCP) and Research Ethics</w:t>
      </w:r>
    </w:p>
    <w:p>
      <w:pPr>
        <w:numPr>
          <w:ilvl w:val="0"/>
          <w:numId w:val="1003"/>
        </w:numPr>
        <w:pStyle w:val="Compact"/>
      </w:pPr>
      <w:r>
        <w:t xml:space="preserve">Fluency in English; basic knowledge of Spanish for international collaboration</w:t>
      </w:r>
    </w:p>
    <w:p>
      <w:pPr>
        <w:numPr>
          <w:ilvl w:val="0"/>
          <w:numId w:val="1003"/>
        </w:numPr>
        <w:pStyle w:val="Compact"/>
      </w:pPr>
      <w:r>
        <w:t xml:space="preserve">Excellent communication skills, with experience presenting at national and international conferences</w:t>
      </w:r>
    </w:p>
    <w:bookmarkEnd w:id="23"/>
    <w:bookmarkStart w:id="24" w:name="certifications-professional-development"/>
    <w:p>
      <w:pPr>
        <w:pStyle w:val="Heading2"/>
      </w:pPr>
      <w:r>
        <w:t xml:space="preserve">Certifications &amp; Professional Development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Certified Clinical Research Professional (CCRP)</w:t>
      </w:r>
      <w:r>
        <w:t xml:space="preserve">, Association of Clinical Research Professionals, UK (2020)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Advanced Training in Ethical Research Practices</w:t>
      </w:r>
      <w:r>
        <w:t xml:space="preserve">, University of Manchester, UK (2019)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Workshop on Artificial Intelligence in Biomedical Research</w:t>
      </w:r>
      <w:r>
        <w:t xml:space="preserve">, Royal Society of Medicine, Manchester (2023)</w:t>
      </w:r>
    </w:p>
    <w:bookmarkEnd w:id="24"/>
    <w:bookmarkStart w:id="25" w:name="projects-contributions"/>
    <w:p>
      <w:pPr>
        <w:pStyle w:val="Heading2"/>
      </w:pPr>
      <w:r>
        <w:t xml:space="preserve">Projects &amp; Contributions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Manchester Neurodegeneration Initiative</w:t>
      </w:r>
      <w:r>
        <w:t xml:space="preserve"> </w:t>
      </w:r>
      <w:r>
        <w:t xml:space="preserve">(2022–Present): Led a multidisciplinary team to explore the role of gut microbiota in Alzheimer’s disease. Secured £500,000 in funding from the UK government’s Horizon 2025 program.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Manchester Cancer Biomarker Consortium</w:t>
      </w:r>
      <w:r>
        <w:t xml:space="preserve"> </w:t>
      </w:r>
      <w:r>
        <w:t xml:space="preserve">(2021): Collaborated with local pharmaceutical companies to identify biomarkers for early cancer detection. Results contributed to two patent applications.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Community Health Outreach Program</w:t>
      </w:r>
      <w:r>
        <w:t xml:space="preserve"> </w:t>
      </w:r>
      <w:r>
        <w:t xml:space="preserve">(2019–2020): Organized workshops in Manchester to educate the public on genetic testing and preventive healthcare. Engaged over 1,000 participants across diverse communities.</w:t>
      </w:r>
    </w:p>
    <w:bookmarkEnd w:id="25"/>
    <w:bookmarkStart w:id="26" w:name="publications"/>
    <w:p>
      <w:pPr>
        <w:pStyle w:val="Heading2"/>
      </w:pPr>
      <w:r>
        <w:t xml:space="preserve">Publications</w:t>
      </w:r>
    </w:p>
    <w:p>
      <w:pPr>
        <w:numPr>
          <w:ilvl w:val="0"/>
          <w:numId w:val="1006"/>
        </w:numPr>
        <w:pStyle w:val="Compact"/>
      </w:pPr>
      <w:r>
        <w:t xml:space="preserve">Smith, J., et al. (2023). "Epigenetic Modifiers in Breast Cancer Resistance."</w:t>
      </w:r>
      <w:r>
        <w:t xml:space="preserve"> </w:t>
      </w:r>
      <w:r>
        <w:rPr>
          <w:iCs/>
          <w:i/>
        </w:rPr>
        <w:t xml:space="preserve">Nature Cancer</w:t>
      </w:r>
      <w:r>
        <w:t xml:space="preserve">, 15(4), 123–135.</w:t>
      </w:r>
    </w:p>
    <w:p>
      <w:pPr>
        <w:numPr>
          <w:ilvl w:val="0"/>
          <w:numId w:val="1006"/>
        </w:numPr>
        <w:pStyle w:val="Compact"/>
      </w:pPr>
      <w:r>
        <w:t xml:space="preserve">Johnson, R., &amp; Lee, H. (2022). "Single-Cell Analysis of Leukemia Microenvironments."</w:t>
      </w:r>
      <w:r>
        <w:t xml:space="preserve"> </w:t>
      </w:r>
      <w:r>
        <w:rPr>
          <w:iCs/>
          <w:i/>
        </w:rPr>
        <w:t xml:space="preserve">Cell Reports</w:t>
      </w:r>
      <w:r>
        <w:t xml:space="preserve">, 38(6), 456–470.</w:t>
      </w:r>
    </w:p>
    <w:p>
      <w:pPr>
        <w:numPr>
          <w:ilvl w:val="0"/>
          <w:numId w:val="1006"/>
        </w:numPr>
        <w:pStyle w:val="Compact"/>
      </w:pPr>
      <w:r>
        <w:t xml:space="preserve">Williams, T., et al. (2021). "Biomarker Discovery for Early Alzheimer’s Detection."</w:t>
      </w:r>
      <w:r>
        <w:t xml:space="preserve"> </w:t>
      </w:r>
      <w:r>
        <w:rPr>
          <w:iCs/>
          <w:i/>
        </w:rPr>
        <w:t xml:space="preserve">Frontiers in Neuroscience</w:t>
      </w:r>
      <w:r>
        <w:t xml:space="preserve">, 14, 897.</w:t>
      </w:r>
    </w:p>
    <w:bookmarkEnd w:id="26"/>
    <w:bookmarkStart w:id="27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[Your Email] | [Your Phone Number]</w:t>
      </w:r>
    </w:p>
    <w:bookmarkEnd w:id="27"/>
    <w:p>
      <w:pPr>
        <w:pStyle w:val="BodyText"/>
      </w:pPr>
      <w:r>
        <w:t xml:space="preserve">Resume for Medical Researcher in United Kingdom Manchester | Created with HTML formatting</w:t>
      </w:r>
    </w:p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Researcher Resume - United Kingdom Manchester</dc:title>
  <dc:creator/>
  <dc:language>en</dc:language>
  <cp:keywords/>
  <dcterms:created xsi:type="dcterms:W3CDTF">2026-07-24T10:02:39Z</dcterms:created>
  <dcterms:modified xsi:type="dcterms:W3CDTF">2026-07-24T10:02:39Z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