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</w:p>
    <w:bookmarkStart w:id="27" w:name="jane-doe-phd"/>
    <w:p>
      <w:pPr>
        <w:pStyle w:val="Heading1"/>
      </w:pPr>
      <w:r>
        <w:t xml:space="preserve">Jane Doe, PhD</w:t>
      </w:r>
    </w:p>
    <w:p>
      <w:pPr>
        <w:pStyle w:val="FirstParagraph"/>
      </w:pPr>
      <w:r>
        <w:rPr>
          <w:bCs/>
          <w:b/>
        </w:rPr>
        <w:t xml:space="preserve">Medical Researcher | United States San Francisco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jane.doe.medresearch@gmail.com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(415) 555-0198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Research Lane, San Francisco, CA 94107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Medical Researcher with over a decade of experience in advancing biomedical science and translational research. Based in the United States San Francisco, I specialize in molecular biology, clinical trials, and innovative therapies for oncology and neurodegenerative diseases. My work has contributed to multiple peer-reviewed publications and collaborative projects with leading institutions such as Stanford University School of Medicine and the UCSF Medical Center. Committed to fostering innovation in healthcare through rigorous scientific inquiry, I aim to leverage my expertise to address critical health challenges in San Francisco’s dynamic medical research ecosystem.</w:t>
      </w:r>
    </w:p>
    <w:p>
      <w:r>
        <w:pict>
          <v:rect style="width:0;height:1.5pt" o:hralign="center" o:hrstd="t" o:hr="t"/>
        </w:pic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PhD in Biomedical Sciences</w:t>
      </w:r>
      <w:r>
        <w:br/>
      </w:r>
      <w:r>
        <w:t xml:space="preserve">University of California, San Francisco (UCSF)</w:t>
      </w:r>
      <w:r>
        <w:br/>
      </w:r>
      <w:r>
        <w:t xml:space="preserve">Graduated: May 2015</w:t>
      </w:r>
      <w:r>
        <w:br/>
      </w:r>
      <w:r>
        <w:t xml:space="preserve">Dissertation Title: "Targeting Tumor Microenvironment in Triple-Negative Breast Cancer"</w:t>
      </w:r>
    </w:p>
    <w:p>
      <w:pPr>
        <w:pStyle w:val="BodyText"/>
      </w:pPr>
      <w:r>
        <w:rPr>
          <w:bCs/>
          <w:b/>
        </w:rPr>
        <w:t xml:space="preserve">MSc in Molecular Biology</w:t>
      </w:r>
      <w:r>
        <w:br/>
      </w:r>
      <w:r>
        <w:t xml:space="preserve">Stanford University School of Medicine</w:t>
      </w:r>
      <w:r>
        <w:br/>
      </w:r>
      <w:r>
        <w:t xml:space="preserve">Graduated: June 2010</w:t>
      </w:r>
    </w:p>
    <w:p>
      <w:pPr>
        <w:pStyle w:val="BodyText"/>
      </w:pPr>
      <w:r>
        <w:rPr>
          <w:bCs/>
          <w:b/>
        </w:rPr>
        <w:t xml:space="preserve">BSc in Chemistry</w:t>
      </w:r>
      <w:r>
        <w:br/>
      </w:r>
      <w:r>
        <w:t xml:space="preserve">University of California, Berkeley</w:t>
      </w:r>
      <w:r>
        <w:br/>
      </w:r>
      <w:r>
        <w:t xml:space="preserve">Graduated: June 2007</w:t>
      </w:r>
    </w:p>
    <w:p>
      <w:r>
        <w:pict>
          <v:rect style="width:0;height:1.5pt" o:hralign="center" o:hrstd="t" o:hr="t"/>
        </w:pict>
      </w:r>
    </w:p>
    <w:bookmarkEnd w:id="21"/>
    <w:bookmarkStart w:id="22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Research Scientist</w:t>
      </w:r>
      <w:r>
        <w:br/>
      </w:r>
      <w:r>
        <w:t xml:space="preserve">BioInnovate Therapeutics, San Francisco, CA</w:t>
      </w:r>
      <w:r>
        <w:br/>
      </w:r>
      <w: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Lead a team of 5 researchers in developing novel immunotherapies for pancreatic cancer, with a focus on CAR-T cell engineering.</w:t>
      </w:r>
    </w:p>
    <w:p>
      <w:pPr>
        <w:numPr>
          <w:ilvl w:val="0"/>
          <w:numId w:val="1001"/>
        </w:numPr>
        <w:pStyle w:val="Compact"/>
      </w:pPr>
      <w:r>
        <w:t xml:space="preserve">Collaborated with the UCSF Helen Diller Family Comprehensive Cancer Center to design phase II clinical trials, resulting in a 20% improvement in patient survival rates.</w:t>
      </w:r>
    </w:p>
    <w:p>
      <w:pPr>
        <w:numPr>
          <w:ilvl w:val="0"/>
          <w:numId w:val="1001"/>
        </w:numPr>
        <w:pStyle w:val="Compact"/>
      </w:pPr>
      <w:r>
        <w:t xml:space="preserve">Published 6 peer-reviewed articles in high-impact journals such as *Nature Oncology* and *Cancer Research*, emphasizing biomarker discovery and therapeutic resistance mechanisms.</w:t>
      </w:r>
    </w:p>
    <w:p>
      <w:pPr>
        <w:numPr>
          <w:ilvl w:val="0"/>
          <w:numId w:val="1001"/>
        </w:numPr>
        <w:pStyle w:val="Compact"/>
      </w:pPr>
      <w:r>
        <w:t xml:space="preserve">Secured $2.3M in NIH grants for projects on neuroinflammation and Alzheimer’s disease.</w:t>
      </w:r>
    </w:p>
    <w:p>
      <w:pPr>
        <w:pStyle w:val="FirstParagraph"/>
      </w:pPr>
      <w:r>
        <w:rPr>
          <w:bCs/>
          <w:b/>
        </w:rPr>
        <w:t xml:space="preserve">Research Fellow</w:t>
      </w:r>
      <w:r>
        <w:br/>
      </w:r>
      <w:r>
        <w:t xml:space="preserve">Stanford Cancer Institute, Palo Alto, CA</w:t>
      </w:r>
      <w:r>
        <w:br/>
      </w:r>
      <w:r>
        <w:t xml:space="preserve">July 2015 – May 2018</w:t>
      </w:r>
    </w:p>
    <w:p>
      <w:pPr>
        <w:numPr>
          <w:ilvl w:val="0"/>
          <w:numId w:val="1002"/>
        </w:numPr>
        <w:pStyle w:val="Compact"/>
      </w:pPr>
      <w:r>
        <w:t xml:space="preserve">Investigated tumor immunology and the role of PD-1/PD-L1 pathways in melanoma progression.</w:t>
      </w:r>
    </w:p>
    <w:p>
      <w:pPr>
        <w:numPr>
          <w:ilvl w:val="0"/>
          <w:numId w:val="1002"/>
        </w:numPr>
        <w:pStyle w:val="Compact"/>
      </w:pPr>
      <w:r>
        <w:t xml:space="preserve">Developed a computational model to predict patient responses to checkpoint inhibitors, later adopted by multiple San Francisco-based biotech firms.</w:t>
      </w:r>
    </w:p>
    <w:p>
      <w:pPr>
        <w:numPr>
          <w:ilvl w:val="0"/>
          <w:numId w:val="1002"/>
        </w:numPr>
        <w:pStyle w:val="Compact"/>
      </w:pPr>
      <w:r>
        <w:t xml:space="preserve">Presented findings at the American Society of Clinical Oncology (ASCO) annual meeting, enhancing visibility for Stanford’s research initiatives in United States San Francisco.</w:t>
      </w:r>
    </w:p>
    <w:p>
      <w:pPr>
        <w:pStyle w:val="FirstParagraph"/>
      </w:pPr>
      <w:r>
        <w:rPr>
          <w:bCs/>
          <w:b/>
        </w:rPr>
        <w:t xml:space="preserve">Laboratory Manager</w:t>
      </w:r>
      <w:r>
        <w:br/>
      </w:r>
      <w:r>
        <w:t xml:space="preserve">GenoMed Solutions, San Francisco, CA</w:t>
      </w:r>
      <w:r>
        <w:br/>
      </w:r>
      <w:r>
        <w:t xml:space="preserve">August 2012 – June 2015</w:t>
      </w:r>
    </w:p>
    <w:p>
      <w:pPr>
        <w:numPr>
          <w:ilvl w:val="0"/>
          <w:numId w:val="1003"/>
        </w:numPr>
        <w:pStyle w:val="Compact"/>
      </w:pPr>
      <w:r>
        <w:t xml:space="preserve">Managed a $5M lab budget and oversaw daily operations for projects on gene editing using CRISPR-Cas9 technology.</w:t>
      </w:r>
    </w:p>
    <w:p>
      <w:pPr>
        <w:numPr>
          <w:ilvl w:val="0"/>
          <w:numId w:val="1003"/>
        </w:numPr>
        <w:pStyle w:val="Compact"/>
      </w:pPr>
      <w:r>
        <w:t xml:space="preserve">Collaborated with biotech startups in the San Francisco Bay Area to streamline drug discovery processes, reducing time-to-market by 30%.</w:t>
      </w:r>
    </w:p>
    <w:p>
      <w:pPr>
        <w:numPr>
          <w:ilvl w:val="0"/>
          <w:numId w:val="1003"/>
        </w:numPr>
        <w:pStyle w:val="Compact"/>
      </w:pPr>
      <w:r>
        <w:t xml:space="preserve">Provided mentorship to 12 graduate students and postdoctoral researchers, fostering a culture of innovation aligned with the goals of United States San Francisco’s medical research community.</w:t>
      </w:r>
    </w:p>
    <w:p>
      <w:r>
        <w:pict>
          <v:rect style="width:0;height:1.5pt" o:hralign="center" o:hrstd="t" o:hr="t"/>
        </w:pic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PCR, Western Blot, CRISPR-Cas9, Flow Cytometry, Next-Generation Sequencing (NGS), ELISA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R, Python (Pandas/Numpy), SPSS, GraphPad Prism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Laboratory Management:</w:t>
      </w:r>
      <w:r>
        <w:t xml:space="preserve"> </w:t>
      </w:r>
      <w:r>
        <w:t xml:space="preserve">Grant writing, budgeting, SOP development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Scientific writing (Nature/Science style), oral presentations at national conferences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Clinical Research Professional (CCRP), GLP/GMP Compliance Training</w:t>
      </w:r>
    </w:p>
    <w:p>
      <w:r>
        <w:pict>
          <v:rect style="width:0;height:1.5pt" o:hralign="center" o:hrstd="t" o:hr="t"/>
        </w:pict>
      </w:r>
    </w:p>
    <w:bookmarkEnd w:id="23"/>
    <w:bookmarkStart w:id="24" w:name="certifications-awards"/>
    <w:p>
      <w:pPr>
        <w:pStyle w:val="Heading2"/>
      </w:pPr>
      <w:r>
        <w:t xml:space="preserve">Certifications &amp; Awards</w:t>
      </w:r>
    </w:p>
    <w:p>
      <w:pPr>
        <w:pStyle w:val="FirstParagraph"/>
      </w:pPr>
      <w:r>
        <w:rPr>
          <w:bCs/>
          <w:b/>
        </w:rPr>
        <w:t xml:space="preserve">National Institutes of Health (NIH) Grant Recipient</w:t>
      </w:r>
      <w:r>
        <w:br/>
      </w:r>
      <w:r>
        <w:t xml:space="preserve">2021 – $1.8M for "Targeting Tumor-Associated Macrophages in Pancreatic Cancer"</w:t>
      </w:r>
    </w:p>
    <w:p>
      <w:pPr>
        <w:pStyle w:val="BodyText"/>
      </w:pPr>
      <w:r>
        <w:rPr>
          <w:bCs/>
          <w:b/>
        </w:rPr>
        <w:t xml:space="preserve">San Francisco Biotechnology Innovation Award</w:t>
      </w:r>
      <w:r>
        <w:br/>
      </w:r>
      <w:r>
        <w:t xml:space="preserve">2020 – Recognized for pioneering work in CAR-T cell therapy development.</w:t>
      </w:r>
    </w:p>
    <w:p>
      <w:pPr>
        <w:pStyle w:val="BodyText"/>
      </w:pPr>
      <w:r>
        <w:rPr>
          <w:bCs/>
          <w:b/>
        </w:rPr>
        <w:t xml:space="preserve">American Association for Cancer Research (AACR) Travel Fellowship</w:t>
      </w:r>
      <w:r>
        <w:br/>
      </w:r>
      <w:r>
        <w:t xml:space="preserve">2017 – Funded travel to present at the AACR Annual Meeting in San Diego, CA.</w:t>
      </w:r>
    </w:p>
    <w:p>
      <w:r>
        <w:pict>
          <v:rect style="width:0;height:1.5pt" o:hralign="center" o:hrstd="t" o:hr="t"/>
        </w:pict>
      </w:r>
    </w:p>
    <w:bookmarkEnd w:id="24"/>
    <w:bookmarkStart w:id="25" w:name="publications-research-projects"/>
    <w:p>
      <w:pPr>
        <w:pStyle w:val="Heading2"/>
      </w:pPr>
      <w:r>
        <w:t xml:space="preserve">Publications &amp; Research Projects</w:t>
      </w:r>
    </w:p>
    <w:p>
      <w:pPr>
        <w:numPr>
          <w:ilvl w:val="0"/>
          <w:numId w:val="1005"/>
        </w:numPr>
        <w:pStyle w:val="Compact"/>
      </w:pPr>
      <w:r>
        <w:t xml:space="preserve">Doe, J. et al. (2023). "Engineering CAR-T Cells for PD-L1-Positive Solid Tumors." *Nature Cancer*, 4(5), 345–357.</w:t>
      </w:r>
    </w:p>
    <w:p>
      <w:pPr>
        <w:numPr>
          <w:ilvl w:val="0"/>
          <w:numId w:val="1005"/>
        </w:numPr>
        <w:pStyle w:val="Compact"/>
      </w:pPr>
      <w:r>
        <w:t xml:space="preserve">Doe, J. et al. (2021). "Neuroinflammation and Microglia in Alzheimer’s Disease: A Targeted Therapeutic Approach." *Cell Reports Medicine*, 2(3), 100248.</w:t>
      </w:r>
    </w:p>
    <w:p>
      <w:pPr>
        <w:numPr>
          <w:ilvl w:val="0"/>
          <w:numId w:val="1005"/>
        </w:numPr>
        <w:pStyle w:val="Compact"/>
      </w:pPr>
      <w:r>
        <w:t xml:space="preserve">Collaborative Project: "Precision Medicine for Rare Cancers" – Partnered with UCSF and the San Francisco Genomics Consortium (2019–2022).</w:t>
      </w:r>
    </w:p>
    <w:p>
      <w:r>
        <w:pict>
          <v:rect style="width:0;height:1.5pt" o:hralign="center" o:hrstd="t" o:hr="t"/>
        </w:pict>
      </w:r>
    </w:p>
    <w:bookmarkEnd w:id="25"/>
    <w:bookmarkStart w:id="2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Medical Researcher</dc:title>
  <dc:creator/>
  <dc:language>en</dc:language>
  <cp:keywords/>
  <dcterms:created xsi:type="dcterms:W3CDTF">2026-07-24T11:53:05Z</dcterms:created>
  <dcterms:modified xsi:type="dcterms:W3CDTF">2026-07-24T11:53:05Z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